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AF619B" w14:textId="77777777" w:rsidR="00DC41AB" w:rsidRPr="007365E5" w:rsidRDefault="00DC41AB" w:rsidP="00DC41AB">
      <w:pPr>
        <w:jc w:val="center"/>
        <w:rPr>
          <w:b/>
        </w:rPr>
      </w:pPr>
      <w:r>
        <w:rPr>
          <w:b/>
        </w:rPr>
        <w:t>Foodprint</w:t>
      </w:r>
    </w:p>
    <w:p w14:paraId="73405EDB" w14:textId="77777777" w:rsidR="00DC41AB" w:rsidRDefault="00DC41AB" w:rsidP="00DC41AB">
      <w:pPr>
        <w:jc w:val="center"/>
        <w:rPr>
          <w:b/>
        </w:rPr>
      </w:pPr>
      <w:r w:rsidRPr="007365E5">
        <w:rPr>
          <w:b/>
        </w:rPr>
        <w:t xml:space="preserve">Understanding Connections Between </w:t>
      </w:r>
      <w:r>
        <w:rPr>
          <w:b/>
        </w:rPr>
        <w:t>Food Choices and Our Environment</w:t>
      </w:r>
    </w:p>
    <w:p w14:paraId="0783F8D0" w14:textId="77777777" w:rsidR="00DC41AB" w:rsidRDefault="00DC41AB" w:rsidP="00DC41AB">
      <w:pPr>
        <w:jc w:val="center"/>
        <w:rPr>
          <w:b/>
        </w:rPr>
      </w:pPr>
    </w:p>
    <w:p w14:paraId="6CED03C6" w14:textId="77777777" w:rsidR="00DC41AB" w:rsidRDefault="00DC41AB" w:rsidP="00DC41AB">
      <w:pPr>
        <w:jc w:val="center"/>
        <w:rPr>
          <w:b/>
        </w:rPr>
      </w:pPr>
      <w:r>
        <w:rPr>
          <w:b/>
        </w:rPr>
        <w:t>Prof. Jennifer Jay</w:t>
      </w:r>
    </w:p>
    <w:p w14:paraId="5BB6B651" w14:textId="1DDC401B" w:rsidR="00DC41AB" w:rsidRDefault="00DC41AB" w:rsidP="00DC41AB">
      <w:pPr>
        <w:jc w:val="center"/>
        <w:rPr>
          <w:b/>
        </w:rPr>
      </w:pPr>
      <w:r>
        <w:rPr>
          <w:b/>
        </w:rPr>
        <w:t xml:space="preserve">Session </w:t>
      </w:r>
      <w:r w:rsidR="001873C5">
        <w:rPr>
          <w:b/>
        </w:rPr>
        <w:t>8</w:t>
      </w:r>
      <w:bookmarkStart w:id="0" w:name="_GoBack"/>
      <w:bookmarkEnd w:id="0"/>
      <w:r>
        <w:rPr>
          <w:b/>
        </w:rPr>
        <w:t>: Antibiotic Resistance in the Environment and Agriculture</w:t>
      </w:r>
    </w:p>
    <w:p w14:paraId="0B7D3724" w14:textId="77777777" w:rsidR="00DC41AB" w:rsidRPr="007365E5" w:rsidRDefault="00DC41AB" w:rsidP="00DC41AB">
      <w:pPr>
        <w:tabs>
          <w:tab w:val="left" w:pos="1665"/>
          <w:tab w:val="center" w:pos="4680"/>
        </w:tabs>
        <w:rPr>
          <w:b/>
        </w:rPr>
      </w:pPr>
      <w:r>
        <w:rPr>
          <w:b/>
        </w:rPr>
        <w:tab/>
      </w:r>
      <w:r>
        <w:rPr>
          <w:b/>
        </w:rPr>
        <w:tab/>
        <w:t>Class Plan</w:t>
      </w:r>
    </w:p>
    <w:p w14:paraId="5DB92144" w14:textId="77777777" w:rsidR="00DC41AB" w:rsidRDefault="00DC41AB" w:rsidP="00DC41AB"/>
    <w:p w14:paraId="223E0898" w14:textId="77777777" w:rsidR="00DC41AB" w:rsidRDefault="00DC41AB" w:rsidP="00DC41AB">
      <w:r w:rsidRPr="00896D28">
        <w:rPr>
          <w:b/>
        </w:rPr>
        <w:t>Introductions</w:t>
      </w:r>
      <w:r>
        <w:t xml:space="preserve"> </w:t>
      </w:r>
      <w:r w:rsidRPr="00977E5A">
        <w:rPr>
          <w:b/>
        </w:rPr>
        <w:t>(10 min)</w:t>
      </w:r>
    </w:p>
    <w:p w14:paraId="40DC6F5C" w14:textId="77777777" w:rsidR="00DC41AB" w:rsidRDefault="00DC41AB" w:rsidP="00DC41AB">
      <w:r>
        <w:tab/>
        <w:t>Introduce yourself.</w:t>
      </w:r>
    </w:p>
    <w:p w14:paraId="63A8E27A" w14:textId="77777777" w:rsidR="00DC41AB" w:rsidRDefault="00DC41AB" w:rsidP="00DC41AB"/>
    <w:p w14:paraId="61055C27" w14:textId="77777777" w:rsidR="00DC41AB" w:rsidRPr="00AB7752" w:rsidRDefault="00DC41AB" w:rsidP="00DC41AB">
      <w:pPr>
        <w:rPr>
          <w:rFonts w:ascii="Calibri" w:hAnsi="Calibri" w:cs="Calibri"/>
          <w:b/>
        </w:rPr>
      </w:pPr>
      <w:r w:rsidRPr="00AB7752">
        <w:rPr>
          <w:rFonts w:ascii="Calibri" w:hAnsi="Calibri" w:cs="Calibri"/>
          <w:b/>
        </w:rPr>
        <w:t>Section 1.  Learning Objectives</w:t>
      </w:r>
    </w:p>
    <w:p w14:paraId="25AD2B59" w14:textId="77777777" w:rsidR="00DC41AB" w:rsidRPr="00AB7752" w:rsidRDefault="00DC41AB" w:rsidP="00DC41AB">
      <w:pPr>
        <w:rPr>
          <w:rFonts w:ascii="Calibri" w:hAnsi="Calibri" w:cs="Calibri"/>
          <w:b/>
        </w:rPr>
      </w:pPr>
    </w:p>
    <w:p w14:paraId="399F58B8" w14:textId="77777777" w:rsidR="00357BFD" w:rsidRDefault="00357BFD" w:rsidP="00357BFD">
      <w:pPr>
        <w:rPr>
          <w:rFonts w:ascii="Calibri" w:hAnsi="Calibri"/>
        </w:rPr>
      </w:pPr>
      <w:r w:rsidRPr="00741FC7">
        <w:rPr>
          <w:rFonts w:ascii="Calibri" w:hAnsi="Calibri"/>
        </w:rPr>
        <w:t>By the end of this chapter, you will be able to:</w:t>
      </w:r>
    </w:p>
    <w:p w14:paraId="311B6954" w14:textId="77777777" w:rsidR="00357BFD" w:rsidRPr="00454000" w:rsidRDefault="00357BFD" w:rsidP="00357BFD">
      <w:pPr>
        <w:pStyle w:val="ListParagraph"/>
        <w:numPr>
          <w:ilvl w:val="0"/>
          <w:numId w:val="2"/>
        </w:numPr>
        <w:rPr>
          <w:rFonts w:ascii="Calibri" w:hAnsi="Calibri"/>
        </w:rPr>
      </w:pPr>
      <w:r w:rsidRPr="00454000">
        <w:rPr>
          <w:rFonts w:ascii="Calibri" w:hAnsi="Calibri"/>
        </w:rPr>
        <w:t>Discuss the importance of antibiotic resistance as a global challenge</w:t>
      </w:r>
    </w:p>
    <w:p w14:paraId="03A4973B" w14:textId="77777777" w:rsidR="00357BFD" w:rsidRPr="00454000" w:rsidRDefault="00357BFD" w:rsidP="00357BFD">
      <w:pPr>
        <w:pStyle w:val="ListParagraph"/>
        <w:numPr>
          <w:ilvl w:val="0"/>
          <w:numId w:val="2"/>
        </w:numPr>
        <w:rPr>
          <w:rFonts w:ascii="Calibri" w:hAnsi="Calibri"/>
        </w:rPr>
      </w:pPr>
      <w:r w:rsidRPr="00454000">
        <w:rPr>
          <w:rFonts w:ascii="Calibri" w:hAnsi="Calibri"/>
        </w:rPr>
        <w:t>Discuss the various ways that antibiotic resistance genes are shared among bacteria, both of the same and different species.</w:t>
      </w:r>
    </w:p>
    <w:p w14:paraId="5C4A727F" w14:textId="77777777" w:rsidR="00357BFD" w:rsidRDefault="00357BFD" w:rsidP="00357BFD">
      <w:pPr>
        <w:pStyle w:val="ListParagraph"/>
        <w:numPr>
          <w:ilvl w:val="0"/>
          <w:numId w:val="2"/>
        </w:numPr>
        <w:rPr>
          <w:rFonts w:ascii="Calibri" w:hAnsi="Calibri"/>
        </w:rPr>
      </w:pPr>
      <w:r w:rsidRPr="00454000">
        <w:rPr>
          <w:rFonts w:ascii="Calibri" w:hAnsi="Calibri"/>
        </w:rPr>
        <w:t>Understand c</w:t>
      </w:r>
      <w:r>
        <w:rPr>
          <w:rFonts w:ascii="Calibri" w:hAnsi="Calibri"/>
        </w:rPr>
        <w:t>urrent uses of antibiotics and the trends we are observing in their use.</w:t>
      </w:r>
    </w:p>
    <w:p w14:paraId="2F175797" w14:textId="77777777" w:rsidR="00357BFD" w:rsidRDefault="00357BFD" w:rsidP="00357BFD">
      <w:pPr>
        <w:pStyle w:val="ListParagraph"/>
        <w:numPr>
          <w:ilvl w:val="0"/>
          <w:numId w:val="2"/>
        </w:numPr>
        <w:rPr>
          <w:rFonts w:ascii="Calibri" w:hAnsi="Calibri"/>
        </w:rPr>
      </w:pPr>
      <w:r>
        <w:rPr>
          <w:rFonts w:ascii="Calibri" w:hAnsi="Calibri"/>
        </w:rPr>
        <w:t>Discuss impacts of environmental antibiotic resistance on humans.</w:t>
      </w:r>
    </w:p>
    <w:p w14:paraId="2D881373" w14:textId="77777777" w:rsidR="00357BFD" w:rsidRPr="00454000" w:rsidRDefault="00357BFD" w:rsidP="00357BFD">
      <w:pPr>
        <w:pStyle w:val="ListParagraph"/>
        <w:numPr>
          <w:ilvl w:val="0"/>
          <w:numId w:val="2"/>
        </w:numPr>
        <w:rPr>
          <w:rFonts w:ascii="Calibri" w:hAnsi="Calibri"/>
        </w:rPr>
      </w:pPr>
      <w:r>
        <w:rPr>
          <w:rFonts w:ascii="Calibri" w:hAnsi="Calibri"/>
        </w:rPr>
        <w:t>Discuss trends observed for antibiotic resistance genes in the environment in CA.</w:t>
      </w:r>
    </w:p>
    <w:p w14:paraId="585EE337" w14:textId="77777777" w:rsidR="00357BFD" w:rsidRPr="00741FC7" w:rsidRDefault="00357BFD" w:rsidP="00357BFD">
      <w:pPr>
        <w:rPr>
          <w:rFonts w:ascii="Calibri" w:hAnsi="Calibri"/>
        </w:rPr>
      </w:pPr>
    </w:p>
    <w:p w14:paraId="30FEC57B" w14:textId="345925B8" w:rsidR="00404B6B" w:rsidRDefault="00357BFD" w:rsidP="00357BFD">
      <w:pPr>
        <w:rPr>
          <w:b/>
        </w:rPr>
      </w:pPr>
      <w:r w:rsidRPr="00454000">
        <w:rPr>
          <w:rFonts w:ascii="Calibri" w:hAnsi="Calibri"/>
          <w:b/>
        </w:rPr>
        <w:t xml:space="preserve">Section 2. </w:t>
      </w:r>
      <w:r w:rsidR="00404B6B" w:rsidRPr="00357BFD">
        <w:rPr>
          <w:b/>
        </w:rPr>
        <w:t>Slides</w:t>
      </w:r>
    </w:p>
    <w:p w14:paraId="5B08C747" w14:textId="7AD1DAE9" w:rsidR="00831E25" w:rsidRDefault="00831E25" w:rsidP="00357BFD">
      <w:pPr>
        <w:rPr>
          <w:b/>
        </w:rPr>
      </w:pPr>
    </w:p>
    <w:p w14:paraId="5FC820F7" w14:textId="0CB0D322" w:rsidR="00831E25" w:rsidRPr="00831E25" w:rsidRDefault="00831E25" w:rsidP="00357BFD">
      <w:pPr>
        <w:rPr>
          <w:rFonts w:ascii="Calibri" w:hAnsi="Calibri"/>
          <w:b/>
          <w:u w:val="single"/>
        </w:rPr>
      </w:pPr>
      <w:r w:rsidRPr="00831E25">
        <w:rPr>
          <w:b/>
          <w:u w:val="single"/>
        </w:rPr>
        <w:t>Slide 1.</w:t>
      </w:r>
    </w:p>
    <w:p w14:paraId="2118845A" w14:textId="77777777" w:rsidR="00404B6B" w:rsidRDefault="00404B6B" w:rsidP="00357BFD">
      <w:pPr>
        <w:rPr>
          <w:rFonts w:ascii="Calibri" w:hAnsi="Calibri"/>
          <w:b/>
        </w:rPr>
      </w:pPr>
    </w:p>
    <w:p w14:paraId="4B3F96E9" w14:textId="07324F52" w:rsidR="00357BFD" w:rsidRPr="00454000" w:rsidRDefault="00404B6B" w:rsidP="00357BFD">
      <w:pPr>
        <w:rPr>
          <w:rFonts w:ascii="Calibri" w:hAnsi="Calibri"/>
          <w:b/>
        </w:rPr>
      </w:pPr>
      <w:r w:rsidRPr="00404B6B">
        <w:rPr>
          <w:rFonts w:ascii="Calibri" w:hAnsi="Calibri"/>
          <w:b/>
          <w:noProof/>
        </w:rPr>
        <w:drawing>
          <wp:anchor distT="0" distB="0" distL="114300" distR="114300" simplePos="0" relativeHeight="251675648" behindDoc="1" locked="0" layoutInCell="1" allowOverlap="1" wp14:anchorId="7C290961" wp14:editId="71F9BC98">
            <wp:simplePos x="0" y="0"/>
            <wp:positionH relativeFrom="column">
              <wp:posOffset>0</wp:posOffset>
            </wp:positionH>
            <wp:positionV relativeFrom="paragraph">
              <wp:posOffset>0</wp:posOffset>
            </wp:positionV>
            <wp:extent cx="1396983" cy="1094154"/>
            <wp:effectExtent l="0" t="0" r="635" b="0"/>
            <wp:wrapTight wrapText="bothSides">
              <wp:wrapPolygon edited="0">
                <wp:start x="0" y="1003"/>
                <wp:lineTo x="0" y="21312"/>
                <wp:lineTo x="21413" y="21312"/>
                <wp:lineTo x="21413" y="1003"/>
                <wp:lineTo x="0" y="100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396983" cy="1094154"/>
                    </a:xfrm>
                    <a:prstGeom prst="rect">
                      <a:avLst/>
                    </a:prstGeom>
                  </pic:spPr>
                </pic:pic>
              </a:graphicData>
            </a:graphic>
            <wp14:sizeRelH relativeFrom="page">
              <wp14:pctWidth>0</wp14:pctWidth>
            </wp14:sizeRelH>
            <wp14:sizeRelV relativeFrom="page">
              <wp14:pctHeight>0</wp14:pctHeight>
            </wp14:sizeRelV>
          </wp:anchor>
        </w:drawing>
      </w:r>
      <w:r w:rsidRPr="00404B6B">
        <w:rPr>
          <w:rFonts w:ascii="Calibri" w:hAnsi="Calibri"/>
          <w:b/>
        </w:rPr>
        <w:t xml:space="preserve"> </w:t>
      </w:r>
      <w:r w:rsidR="00357BFD" w:rsidRPr="00454000">
        <w:rPr>
          <w:rFonts w:ascii="Calibri" w:hAnsi="Calibri"/>
          <w:b/>
        </w:rPr>
        <w:t>Chapter Overview</w:t>
      </w:r>
    </w:p>
    <w:p w14:paraId="618D51FE" w14:textId="45AA3677" w:rsidR="00357BFD" w:rsidRDefault="00357BFD" w:rsidP="00357BFD"/>
    <w:p w14:paraId="058F65F4" w14:textId="04C0C70E" w:rsidR="00357BFD" w:rsidRDefault="00357BFD" w:rsidP="00357BFD">
      <w:r>
        <w:t>After an introduction to the challenge of rising levels of antibiotic resistance, we will discuss the ways in which antibiotic resistance genes can be shared among bacteria.  We then briefly touch upon current uses and trends in use for antibiotics</w:t>
      </w:r>
      <w:r w:rsidR="00404B6B">
        <w:t xml:space="preserve">.  </w:t>
      </w:r>
      <w:r>
        <w:t xml:space="preserve">We then discuss the </w:t>
      </w:r>
      <w:r w:rsidR="00404B6B">
        <w:t>topic</w:t>
      </w:r>
      <w:r>
        <w:t xml:space="preserve"> of antibiotic resistance in the environment and we will look at some data for California on antibiotic resistance genes.</w:t>
      </w:r>
    </w:p>
    <w:p w14:paraId="6946EB99" w14:textId="5F247C71" w:rsidR="00357BFD" w:rsidRDefault="00357BFD" w:rsidP="00357BFD"/>
    <w:p w14:paraId="0A1BE316" w14:textId="12158E20" w:rsidR="00BD25BC" w:rsidRDefault="00BD25BC"/>
    <w:p w14:paraId="336169F9" w14:textId="76A0742C" w:rsidR="00BD25BC" w:rsidRPr="00CE0832" w:rsidRDefault="00BD25BC">
      <w:pPr>
        <w:rPr>
          <w:b/>
          <w:u w:val="single"/>
        </w:rPr>
      </w:pPr>
      <w:r w:rsidRPr="00CE0832">
        <w:rPr>
          <w:b/>
          <w:u w:val="single"/>
        </w:rPr>
        <w:t>Slide 2</w:t>
      </w:r>
      <w:r w:rsidR="00831E25">
        <w:rPr>
          <w:b/>
          <w:u w:val="single"/>
        </w:rPr>
        <w:t>.</w:t>
      </w:r>
    </w:p>
    <w:p w14:paraId="44A4441E" w14:textId="5745B60E" w:rsidR="00BD25BC" w:rsidRDefault="00BD25BC"/>
    <w:p w14:paraId="75CD4182" w14:textId="044896FC" w:rsidR="00BD25BC" w:rsidRPr="00BD25BC" w:rsidRDefault="00BD25BC" w:rsidP="00BD25BC">
      <w:pPr>
        <w:rPr>
          <w:rFonts w:ascii="Calibri" w:hAnsi="Calibri"/>
          <w:b/>
        </w:rPr>
      </w:pPr>
      <w:r w:rsidRPr="00BD25BC">
        <w:rPr>
          <w:b/>
          <w:noProof/>
        </w:rPr>
        <w:drawing>
          <wp:anchor distT="0" distB="0" distL="114300" distR="114300" simplePos="0" relativeHeight="251658240" behindDoc="1" locked="0" layoutInCell="1" allowOverlap="1" wp14:anchorId="4FA32699" wp14:editId="7AACE69B">
            <wp:simplePos x="0" y="0"/>
            <wp:positionH relativeFrom="column">
              <wp:posOffset>0</wp:posOffset>
            </wp:positionH>
            <wp:positionV relativeFrom="paragraph">
              <wp:posOffset>50653</wp:posOffset>
            </wp:positionV>
            <wp:extent cx="1602063" cy="945662"/>
            <wp:effectExtent l="0" t="0" r="0" b="0"/>
            <wp:wrapTight wrapText="bothSides">
              <wp:wrapPolygon edited="0">
                <wp:start x="0" y="0"/>
                <wp:lineTo x="0" y="21179"/>
                <wp:lineTo x="21412" y="21179"/>
                <wp:lineTo x="2141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02063" cy="945662"/>
                    </a:xfrm>
                    <a:prstGeom prst="rect">
                      <a:avLst/>
                    </a:prstGeom>
                  </pic:spPr>
                </pic:pic>
              </a:graphicData>
            </a:graphic>
            <wp14:sizeRelH relativeFrom="page">
              <wp14:pctWidth>0</wp14:pctWidth>
            </wp14:sizeRelH>
            <wp14:sizeRelV relativeFrom="page">
              <wp14:pctHeight>0</wp14:pctHeight>
            </wp14:sizeRelV>
          </wp:anchor>
        </w:drawing>
      </w:r>
      <w:r w:rsidRPr="00BD25BC">
        <w:rPr>
          <w:rFonts w:ascii="Calibri" w:hAnsi="Calibri"/>
          <w:b/>
        </w:rPr>
        <w:t>Ask for show of hands for people who have had antibiotics. Pretty much everyone</w:t>
      </w:r>
      <w:r>
        <w:rPr>
          <w:rFonts w:ascii="Calibri" w:hAnsi="Calibri"/>
          <w:b/>
        </w:rPr>
        <w:t xml:space="preserve"> will raise hands and you can emphasize our reliance on antibiotics.</w:t>
      </w:r>
    </w:p>
    <w:p w14:paraId="4AB64F4C" w14:textId="77777777" w:rsidR="00BD25BC" w:rsidRDefault="00BD25BC" w:rsidP="00BD25BC">
      <w:pPr>
        <w:rPr>
          <w:rFonts w:ascii="Calibri" w:hAnsi="Calibri"/>
        </w:rPr>
      </w:pPr>
    </w:p>
    <w:p w14:paraId="6C5B43BA" w14:textId="78640356" w:rsidR="00BD25BC" w:rsidRPr="001D45F1" w:rsidRDefault="00BD25BC" w:rsidP="00BD25BC">
      <w:pPr>
        <w:rPr>
          <w:rFonts w:ascii="Calibri" w:hAnsi="Calibri"/>
          <w:iCs/>
        </w:rPr>
      </w:pPr>
      <w:r w:rsidRPr="00E53F5D">
        <w:rPr>
          <w:rFonts w:ascii="Calibri" w:hAnsi="Calibri"/>
        </w:rPr>
        <w:t>The development of antibiotics over the 20</w:t>
      </w:r>
      <w:r w:rsidRPr="00E53F5D">
        <w:rPr>
          <w:rFonts w:ascii="Calibri" w:hAnsi="Calibri"/>
          <w:vertAlign w:val="superscript"/>
        </w:rPr>
        <w:t>th</w:t>
      </w:r>
      <w:r w:rsidRPr="00E53F5D">
        <w:rPr>
          <w:rFonts w:ascii="Calibri" w:hAnsi="Calibri"/>
        </w:rPr>
        <w:t xml:space="preserve"> century lead to </w:t>
      </w:r>
      <w:r w:rsidRPr="00E53F5D">
        <w:rPr>
          <w:rFonts w:ascii="Calibri" w:hAnsi="Calibri"/>
          <w:i/>
          <w:iCs/>
        </w:rPr>
        <w:t xml:space="preserve">incredible improvements in medical care. </w:t>
      </w:r>
      <w:r>
        <w:rPr>
          <w:rFonts w:ascii="Calibri" w:hAnsi="Calibri"/>
          <w:iCs/>
        </w:rPr>
        <w:t xml:space="preserve">  We take for granted that infections such as those resulting from small surgeries, etc. will be treatable.</w:t>
      </w:r>
    </w:p>
    <w:p w14:paraId="04422A57" w14:textId="77777777" w:rsidR="00BD25BC" w:rsidRDefault="00BD25BC" w:rsidP="00BD25BC">
      <w:pPr>
        <w:rPr>
          <w:rFonts w:ascii="Calibri" w:hAnsi="Calibri"/>
          <w:iCs/>
        </w:rPr>
      </w:pPr>
    </w:p>
    <w:p w14:paraId="795EF124" w14:textId="1C2831B1" w:rsidR="00BD25BC" w:rsidRDefault="00BD25BC" w:rsidP="00BD25BC">
      <w:pPr>
        <w:rPr>
          <w:rFonts w:ascii="Calibri" w:hAnsi="Calibri"/>
        </w:rPr>
      </w:pPr>
      <w:r>
        <w:rPr>
          <w:rFonts w:ascii="Calibri" w:hAnsi="Calibri"/>
        </w:rPr>
        <w:lastRenderedPageBreak/>
        <w:t xml:space="preserve">However, </w:t>
      </w:r>
      <w:r w:rsidRPr="00E53F5D">
        <w:rPr>
          <w:rFonts w:ascii="Calibri" w:hAnsi="Calibri"/>
        </w:rPr>
        <w:t xml:space="preserve">increasing </w:t>
      </w:r>
      <w:r>
        <w:rPr>
          <w:rFonts w:ascii="Calibri" w:hAnsi="Calibri"/>
        </w:rPr>
        <w:t xml:space="preserve">microbial resistance to our </w:t>
      </w:r>
      <w:r w:rsidRPr="00E53F5D">
        <w:rPr>
          <w:rFonts w:ascii="Calibri" w:hAnsi="Calibri"/>
        </w:rPr>
        <w:t>antibiotic</w:t>
      </w:r>
      <w:r>
        <w:rPr>
          <w:rFonts w:ascii="Calibri" w:hAnsi="Calibri"/>
        </w:rPr>
        <w:t>s</w:t>
      </w:r>
      <w:r w:rsidRPr="00E53F5D">
        <w:rPr>
          <w:rFonts w:ascii="Calibri" w:hAnsi="Calibri"/>
        </w:rPr>
        <w:t xml:space="preserve"> is </w:t>
      </w:r>
      <w:r>
        <w:rPr>
          <w:rFonts w:ascii="Calibri" w:hAnsi="Calibri"/>
        </w:rPr>
        <w:t xml:space="preserve">now </w:t>
      </w:r>
      <w:r w:rsidRPr="00E53F5D">
        <w:rPr>
          <w:rFonts w:ascii="Calibri" w:hAnsi="Calibri"/>
        </w:rPr>
        <w:t xml:space="preserve">a worldwide threat to public health. Certain once-lifesaving drugs are now thought to be “worthless” </w:t>
      </w:r>
      <w:r w:rsidRPr="00E53F5D">
        <w:rPr>
          <w:rFonts w:ascii="Calibri" w:hAnsi="Calibri"/>
        </w:rPr>
        <w:fldChar w:fldCharType="begin" w:fldLock="1"/>
      </w:r>
      <w:r>
        <w:rPr>
          <w:rFonts w:ascii="Calibri" w:hAnsi="Calibri"/>
        </w:rPr>
        <w:instrText>ADDIN CSL_CITATION {"citationItems":[{"id":"ITEM-1","itemData":{"author":[{"dropping-particle":"","family":"Woolhouse","given":"Mark","non-dropping-particle":"","parse-names":false,"suffix":""},{"dropping-particle":"","family":"Farrar","given":"J","non-dropping-particle":"","parse-names":false,"suffix":""}],"container-title":"Nature","id":"ITEM-1","issued":{"date-parts":[["2014"]]},"page":"5-7","title":"An intergovernmental panel on antimicrobial resistance","type":"article-journal","volume":"509"},"uris":["http://www.mendeley.com/documents/?uuid=62b4c28d-f73a-468c-8d23-f5c8b36466e4","http://www.mendeley.com/documents/?uuid=a278e789-253b-4478-8919-18572401797e"]}],"mendeley":{"formattedCitation":"(Woolhouse &amp; Farrar, 2014)","plainTextFormattedCitation":"(Woolhouse &amp; Farrar, 2014)","previouslyFormattedCitation":"[1]"},"properties":{"noteIndex":0},"schema":"https://github.com/citation-style-language/schema/raw/master/csl-citation.json"}</w:instrText>
      </w:r>
      <w:r w:rsidRPr="00E53F5D">
        <w:rPr>
          <w:rFonts w:ascii="Calibri" w:hAnsi="Calibri"/>
        </w:rPr>
        <w:fldChar w:fldCharType="separate"/>
      </w:r>
      <w:r w:rsidRPr="006042CD">
        <w:rPr>
          <w:rFonts w:ascii="Calibri" w:hAnsi="Calibri"/>
          <w:noProof/>
        </w:rPr>
        <w:t>(Woolhouse &amp; Farrar, 2014)</w:t>
      </w:r>
      <w:r w:rsidRPr="00E53F5D">
        <w:rPr>
          <w:rFonts w:ascii="Calibri" w:hAnsi="Calibri"/>
        </w:rPr>
        <w:fldChar w:fldCharType="end"/>
      </w:r>
      <w:r w:rsidRPr="00E53F5D">
        <w:rPr>
          <w:rFonts w:ascii="Calibri" w:hAnsi="Calibri"/>
        </w:rPr>
        <w:t>, an</w:t>
      </w:r>
      <w:r>
        <w:rPr>
          <w:rFonts w:ascii="Calibri" w:hAnsi="Calibri"/>
        </w:rPr>
        <w:t>d</w:t>
      </w:r>
      <w:r w:rsidRPr="00E53F5D">
        <w:rPr>
          <w:rFonts w:ascii="Calibri" w:hAnsi="Calibri"/>
        </w:rPr>
        <w:t xml:space="preserve"> development of new antibiotics has slowed</w:t>
      </w:r>
      <w:r>
        <w:rPr>
          <w:rFonts w:ascii="Calibri" w:hAnsi="Calibri"/>
        </w:rPr>
        <w:t xml:space="preserve"> dramatically in recent decades.</w:t>
      </w:r>
      <w:r w:rsidRPr="00E53F5D">
        <w:rPr>
          <w:rFonts w:ascii="Calibri" w:hAnsi="Calibri"/>
        </w:rPr>
        <w:t xml:space="preserve"> </w:t>
      </w:r>
    </w:p>
    <w:p w14:paraId="4D071324" w14:textId="23761CA1" w:rsidR="00085D9D" w:rsidRDefault="00085D9D" w:rsidP="00BD25BC">
      <w:pPr>
        <w:rPr>
          <w:rFonts w:ascii="Calibri" w:hAnsi="Calibri"/>
        </w:rPr>
      </w:pPr>
    </w:p>
    <w:p w14:paraId="05350A15" w14:textId="46514BAB" w:rsidR="00085D9D" w:rsidRPr="00085D9D" w:rsidRDefault="00085D9D" w:rsidP="00BD25BC">
      <w:pPr>
        <w:rPr>
          <w:rFonts w:ascii="Calibri" w:hAnsi="Calibri"/>
          <w:b/>
        </w:rPr>
      </w:pPr>
      <w:r w:rsidRPr="00085D9D">
        <w:rPr>
          <w:rFonts w:ascii="Calibri" w:hAnsi="Calibri"/>
          <w:b/>
        </w:rPr>
        <w:t>Ask for another show of hands for people who either have had to take a second round of antibiotics when the first one didn’t work, or know of someone who had to do that.  You can make the point that this problem is increasing.</w:t>
      </w:r>
    </w:p>
    <w:p w14:paraId="37D0A913" w14:textId="77777777" w:rsidR="00085D9D" w:rsidRDefault="00085D9D" w:rsidP="00BD25BC">
      <w:pPr>
        <w:rPr>
          <w:rFonts w:ascii="Calibri" w:hAnsi="Calibri"/>
        </w:rPr>
      </w:pPr>
    </w:p>
    <w:p w14:paraId="0628C83C" w14:textId="4A398D77" w:rsidR="00BD25BC" w:rsidRPr="00CE0832" w:rsidRDefault="00BD25BC">
      <w:pPr>
        <w:rPr>
          <w:b/>
          <w:u w:val="single"/>
        </w:rPr>
      </w:pPr>
      <w:r w:rsidRPr="00CE0832">
        <w:rPr>
          <w:b/>
          <w:u w:val="single"/>
        </w:rPr>
        <w:t>Slide 3.</w:t>
      </w:r>
    </w:p>
    <w:p w14:paraId="1AA50DD3" w14:textId="2EB19055" w:rsidR="00BD25BC" w:rsidRDefault="00BD25BC">
      <w:r w:rsidRPr="00BD25BC">
        <w:rPr>
          <w:noProof/>
        </w:rPr>
        <w:drawing>
          <wp:anchor distT="0" distB="0" distL="114300" distR="114300" simplePos="0" relativeHeight="251659264" behindDoc="1" locked="0" layoutInCell="1" allowOverlap="1" wp14:anchorId="26AD6727" wp14:editId="7FB60AF0">
            <wp:simplePos x="0" y="0"/>
            <wp:positionH relativeFrom="column">
              <wp:posOffset>-226647</wp:posOffset>
            </wp:positionH>
            <wp:positionV relativeFrom="paragraph">
              <wp:posOffset>190891</wp:posOffset>
            </wp:positionV>
            <wp:extent cx="2227050" cy="1328616"/>
            <wp:effectExtent l="0" t="0" r="0" b="5080"/>
            <wp:wrapTight wrapText="bothSides">
              <wp:wrapPolygon edited="0">
                <wp:start x="0" y="0"/>
                <wp:lineTo x="0" y="21476"/>
                <wp:lineTo x="21434" y="21476"/>
                <wp:lineTo x="2143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7050" cy="1328616"/>
                    </a:xfrm>
                    <a:prstGeom prst="rect">
                      <a:avLst/>
                    </a:prstGeom>
                  </pic:spPr>
                </pic:pic>
              </a:graphicData>
            </a:graphic>
            <wp14:sizeRelH relativeFrom="page">
              <wp14:pctWidth>0</wp14:pctWidth>
            </wp14:sizeRelH>
            <wp14:sizeRelV relativeFrom="page">
              <wp14:pctHeight>0</wp14:pctHeight>
            </wp14:sizeRelV>
          </wp:anchor>
        </w:drawing>
      </w:r>
    </w:p>
    <w:p w14:paraId="6364C0DC" w14:textId="6C670422" w:rsidR="00BD25BC" w:rsidRDefault="00BD25BC" w:rsidP="00BD25BC">
      <w:pPr>
        <w:rPr>
          <w:rFonts w:ascii="Calibri" w:hAnsi="Calibri"/>
        </w:rPr>
      </w:pPr>
      <w:r>
        <w:rPr>
          <w:rFonts w:ascii="Calibri" w:hAnsi="Calibri"/>
        </w:rPr>
        <w:t xml:space="preserve">According to some estimates, antibiotic resistance already accounts for at least </w:t>
      </w:r>
      <w:r w:rsidRPr="00E53F5D">
        <w:rPr>
          <w:rFonts w:ascii="Calibri" w:hAnsi="Calibri"/>
        </w:rPr>
        <w:t>700,000 lives lost per year</w:t>
      </w:r>
      <w:r>
        <w:rPr>
          <w:rFonts w:ascii="Calibri" w:hAnsi="Calibri"/>
        </w:rPr>
        <w:t xml:space="preserve"> globally</w:t>
      </w:r>
      <w:r w:rsidRPr="00E53F5D">
        <w:rPr>
          <w:rFonts w:ascii="Calibri" w:hAnsi="Calibri"/>
        </w:rPr>
        <w:t xml:space="preserve"> </w:t>
      </w:r>
      <w:r w:rsidRPr="00E53F5D">
        <w:rPr>
          <w:rFonts w:ascii="Calibri" w:hAnsi="Calibri"/>
        </w:rPr>
        <w:fldChar w:fldCharType="begin" w:fldLock="1"/>
      </w:r>
      <w:r>
        <w:rPr>
          <w:rFonts w:ascii="Calibri" w:hAnsi="Calibri"/>
        </w:rPr>
        <w:instrText>ADDIN CSL_CITATION {"citationItems":[{"id":"ITEM-1","itemData":{"author":[{"dropping-particle":"","family":"O'Neill","given":"J I","non-dropping-particle":"","parse-names":false,"suffix":""}],"id":"ITEM-1","issue":"May","issued":{"date-parts":[["2016"]]},"title":"Tackling drug-resistant infections globally: final report and recommendations. The review on antimicrobial resistance.","type":"article-journal"},"uris":["http://www.mendeley.com/documents/?uuid=8c2f5b9c-a971-47e7-b92e-9ca992e0e8bd","http://www.mendeley.com/documents/?uuid=cb836139-ff64-46f8-98c3-0d959571511c"]},{"id":"ITEM-2","itemData":{"abstract":"Responding to mounting international concern about the rise of drug-resistant infections, the UK Prime Minister, The Rt Hon David Cameron MP, commissioned Jim O’Neill in July 2014 to chair this review on antimicrobial resistance. By the summer of 2016, the Review will recommend a package of actions that we think should be agreed internationally to tackle this growing threat. The Review operates independently of the UK Government and the Wellcome Trust who are co-funding and hosting us at their headquarters in London.","author":[{"dropping-particle":"","family":"O'Neill","given":"J","non-dropping-particle":"","parse-names":false,"suffix":""}],"container-title":"Review on Antimicrobial Resistance","id":"ITEM-2","issue":"December","issued":{"date-parts":[["2014"]]},"page":"1-16","title":"Antimicrobial Resistance : Tackling a crisis for the health and wealth of nations","type":"article-journal"},"uris":["http://www.mendeley.com/documents/?uuid=e44f17a9-56f2-459b-b2f6-31d1b6a2e62b","http://www.mendeley.com/documents/?uuid=4b4214c5-b6e7-45d9-af78-c6b02b8b5d0d"]}],"mendeley":{"formattedCitation":"(J. O’Neill, 2014; J. I. O’Neill, 2016)","plainTextFormattedCitation":"(J. O’Neill, 2014; J. I. O’Neill, 2016)","previouslyFormattedCitation":"[2], [3]"},"properties":{"noteIndex":0},"schema":"https://github.com/citation-style-language/schema/raw/master/csl-citation.json"}</w:instrText>
      </w:r>
      <w:r w:rsidRPr="00E53F5D">
        <w:rPr>
          <w:rFonts w:ascii="Calibri" w:hAnsi="Calibri"/>
        </w:rPr>
        <w:fldChar w:fldCharType="separate"/>
      </w:r>
      <w:r w:rsidRPr="006042CD">
        <w:rPr>
          <w:rFonts w:ascii="Calibri" w:hAnsi="Calibri"/>
          <w:noProof/>
        </w:rPr>
        <w:t>(J. O’Neill, 2014; J. I. O’Neill, 2016)</w:t>
      </w:r>
      <w:r w:rsidRPr="00E53F5D">
        <w:rPr>
          <w:rFonts w:ascii="Calibri" w:hAnsi="Calibri"/>
        </w:rPr>
        <w:fldChar w:fldCharType="end"/>
      </w:r>
      <w:r>
        <w:rPr>
          <w:rFonts w:ascii="Calibri" w:hAnsi="Calibri"/>
        </w:rPr>
        <w:t>, and if levels of</w:t>
      </w:r>
      <w:r w:rsidRPr="00E53F5D">
        <w:rPr>
          <w:rFonts w:ascii="Calibri" w:hAnsi="Calibri"/>
        </w:rPr>
        <w:t xml:space="preserve"> antimicrobial resistance </w:t>
      </w:r>
      <w:r>
        <w:rPr>
          <w:rFonts w:ascii="Calibri" w:hAnsi="Calibri"/>
        </w:rPr>
        <w:t xml:space="preserve">keep rising, there could be up to </w:t>
      </w:r>
      <w:r w:rsidRPr="00E53F5D">
        <w:rPr>
          <w:rFonts w:ascii="Calibri" w:hAnsi="Calibri"/>
        </w:rPr>
        <w:t>10 million deaths per year by 2050</w:t>
      </w:r>
      <w:r>
        <w:rPr>
          <w:rFonts w:ascii="Calibri" w:hAnsi="Calibri"/>
        </w:rPr>
        <w:t xml:space="preserve">. </w:t>
      </w:r>
    </w:p>
    <w:p w14:paraId="47167CE5" w14:textId="44C23070" w:rsidR="00BD25BC" w:rsidRDefault="00BD25BC" w:rsidP="00BD25BC">
      <w:pPr>
        <w:rPr>
          <w:rFonts w:ascii="Calibri" w:hAnsi="Calibri"/>
        </w:rPr>
      </w:pPr>
    </w:p>
    <w:p w14:paraId="68C90AF5" w14:textId="5828F5FA" w:rsidR="00BD25BC" w:rsidRPr="00E53F5D" w:rsidRDefault="00BD25BC" w:rsidP="00BD25BC">
      <w:pPr>
        <w:rPr>
          <w:rFonts w:ascii="Calibri" w:hAnsi="Calibri"/>
        </w:rPr>
      </w:pPr>
      <w:r>
        <w:rPr>
          <w:rFonts w:ascii="Calibri" w:hAnsi="Calibri"/>
        </w:rPr>
        <w:t>These CDC numbers are for the US only, per year.</w:t>
      </w:r>
    </w:p>
    <w:p w14:paraId="3B6C21B8" w14:textId="4C4C1E88" w:rsidR="00BD25BC" w:rsidRDefault="00BD25BC" w:rsidP="00BD25BC">
      <w:pPr>
        <w:rPr>
          <w:rFonts w:ascii="Calibri" w:hAnsi="Calibri"/>
        </w:rPr>
      </w:pPr>
    </w:p>
    <w:p w14:paraId="07232731" w14:textId="254898E9" w:rsidR="00BD25BC" w:rsidRDefault="00BD25BC"/>
    <w:p w14:paraId="6D1ED79E" w14:textId="2C208B06" w:rsidR="00CE0832" w:rsidRPr="00CE0832" w:rsidRDefault="00CE0832">
      <w:pPr>
        <w:rPr>
          <w:b/>
          <w:u w:val="single"/>
        </w:rPr>
      </w:pPr>
      <w:r w:rsidRPr="00CE0832">
        <w:rPr>
          <w:b/>
          <w:u w:val="single"/>
        </w:rPr>
        <w:t>Slide 4.</w:t>
      </w:r>
    </w:p>
    <w:p w14:paraId="77823473" w14:textId="5A3E2B4B" w:rsidR="00CE0832" w:rsidRDefault="00A4589B">
      <w:r w:rsidRPr="00CE0832">
        <w:rPr>
          <w:noProof/>
        </w:rPr>
        <w:drawing>
          <wp:anchor distT="0" distB="0" distL="114300" distR="114300" simplePos="0" relativeHeight="251660288" behindDoc="1" locked="0" layoutInCell="1" allowOverlap="1" wp14:anchorId="4E5D40CF" wp14:editId="4452C4B4">
            <wp:simplePos x="0" y="0"/>
            <wp:positionH relativeFrom="column">
              <wp:posOffset>-62523</wp:posOffset>
            </wp:positionH>
            <wp:positionV relativeFrom="paragraph">
              <wp:posOffset>85432</wp:posOffset>
            </wp:positionV>
            <wp:extent cx="2312035" cy="1359535"/>
            <wp:effectExtent l="0" t="0" r="0" b="0"/>
            <wp:wrapTight wrapText="bothSides">
              <wp:wrapPolygon edited="0">
                <wp:start x="0" y="0"/>
                <wp:lineTo x="0" y="21186"/>
                <wp:lineTo x="21475" y="21186"/>
                <wp:lineTo x="2147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12035" cy="1359535"/>
                    </a:xfrm>
                    <a:prstGeom prst="rect">
                      <a:avLst/>
                    </a:prstGeom>
                  </pic:spPr>
                </pic:pic>
              </a:graphicData>
            </a:graphic>
            <wp14:sizeRelH relativeFrom="page">
              <wp14:pctWidth>0</wp14:pctWidth>
            </wp14:sizeRelH>
            <wp14:sizeRelV relativeFrom="page">
              <wp14:pctHeight>0</wp14:pctHeight>
            </wp14:sizeRelV>
          </wp:anchor>
        </w:drawing>
      </w:r>
    </w:p>
    <w:p w14:paraId="3491664B" w14:textId="4106F115" w:rsidR="00CE0832" w:rsidRDefault="00A4589B">
      <w:r>
        <w:t xml:space="preserve">President Obama recognized the importance of the issue, as shown </w:t>
      </w:r>
      <w:r w:rsidR="00231DE3">
        <w:t>by</w:t>
      </w:r>
      <w:r>
        <w:t xml:space="preserve"> these quotes.</w:t>
      </w:r>
      <w:r w:rsidRPr="00A4589B">
        <w:t xml:space="preserve"> </w:t>
      </w:r>
    </w:p>
    <w:p w14:paraId="425B7C6F" w14:textId="4AC184F1" w:rsidR="00231DE3" w:rsidRDefault="00231DE3"/>
    <w:p w14:paraId="7D15EA7D" w14:textId="4CD1AE8D" w:rsidR="00231DE3" w:rsidRDefault="00231DE3"/>
    <w:p w14:paraId="23223BDA" w14:textId="735EF1DC" w:rsidR="00231DE3" w:rsidRDefault="00231DE3"/>
    <w:p w14:paraId="1C7172B2" w14:textId="4749CE30" w:rsidR="00231DE3" w:rsidRDefault="00231DE3"/>
    <w:p w14:paraId="7577D1C3" w14:textId="10B72D3D" w:rsidR="00231DE3" w:rsidRDefault="00231DE3"/>
    <w:p w14:paraId="5E4F3953" w14:textId="20571FE3" w:rsidR="00231DE3" w:rsidRDefault="00231DE3"/>
    <w:p w14:paraId="496F0F2C" w14:textId="44A5DE4E" w:rsidR="00231DE3" w:rsidRDefault="00231DE3"/>
    <w:p w14:paraId="2A4E2F94" w14:textId="63580636" w:rsidR="00231DE3" w:rsidRPr="00231DE3" w:rsidRDefault="00231DE3">
      <w:pPr>
        <w:rPr>
          <w:b/>
          <w:u w:val="single"/>
        </w:rPr>
      </w:pPr>
      <w:r w:rsidRPr="00231DE3">
        <w:rPr>
          <w:b/>
          <w:u w:val="single"/>
        </w:rPr>
        <w:t>Slide 5.</w:t>
      </w:r>
    </w:p>
    <w:p w14:paraId="42F33F3A" w14:textId="082B7583" w:rsidR="00231DE3" w:rsidRPr="00231DE3" w:rsidRDefault="00231DE3">
      <w:r w:rsidRPr="00231DE3">
        <w:rPr>
          <w:noProof/>
        </w:rPr>
        <w:drawing>
          <wp:anchor distT="0" distB="0" distL="114300" distR="114300" simplePos="0" relativeHeight="251661312" behindDoc="1" locked="0" layoutInCell="1" allowOverlap="1" wp14:anchorId="4D642CF0" wp14:editId="0F3FC760">
            <wp:simplePos x="0" y="0"/>
            <wp:positionH relativeFrom="column">
              <wp:posOffset>0</wp:posOffset>
            </wp:positionH>
            <wp:positionV relativeFrom="paragraph">
              <wp:posOffset>169594</wp:posOffset>
            </wp:positionV>
            <wp:extent cx="1967276" cy="1101969"/>
            <wp:effectExtent l="0" t="0" r="1270" b="3175"/>
            <wp:wrapTight wrapText="bothSides">
              <wp:wrapPolygon edited="0">
                <wp:start x="0" y="0"/>
                <wp:lineTo x="0" y="21413"/>
                <wp:lineTo x="21474" y="21413"/>
                <wp:lineTo x="2147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1967276" cy="1101969"/>
                    </a:xfrm>
                    <a:prstGeom prst="rect">
                      <a:avLst/>
                    </a:prstGeom>
                  </pic:spPr>
                </pic:pic>
              </a:graphicData>
            </a:graphic>
            <wp14:sizeRelH relativeFrom="page">
              <wp14:pctWidth>0</wp14:pctWidth>
            </wp14:sizeRelH>
            <wp14:sizeRelV relativeFrom="page">
              <wp14:pctHeight>0</wp14:pctHeight>
            </wp14:sizeRelV>
          </wp:anchor>
        </w:drawing>
      </w:r>
    </w:p>
    <w:p w14:paraId="0CE65C1C" w14:textId="77777777" w:rsidR="00231DE3" w:rsidRDefault="00231DE3" w:rsidP="00231DE3">
      <w:pPr>
        <w:rPr>
          <w:bCs/>
        </w:rPr>
      </w:pPr>
      <w:r w:rsidRPr="00231DE3">
        <w:rPr>
          <w:bCs/>
        </w:rPr>
        <w:t xml:space="preserve">This shows that soon after various classes of drugs were discovered, resistance to each class was discovered.  </w:t>
      </w:r>
    </w:p>
    <w:p w14:paraId="2ED8D8AC" w14:textId="77777777" w:rsidR="00231DE3" w:rsidRDefault="00231DE3" w:rsidP="00231DE3">
      <w:pPr>
        <w:rPr>
          <w:bCs/>
        </w:rPr>
      </w:pPr>
    </w:p>
    <w:p w14:paraId="3AE3021A" w14:textId="77777777" w:rsidR="00231DE3" w:rsidRDefault="00231DE3" w:rsidP="00231DE3">
      <w:pPr>
        <w:rPr>
          <w:bCs/>
        </w:rPr>
      </w:pPr>
    </w:p>
    <w:p w14:paraId="642CE39F" w14:textId="77777777" w:rsidR="00231DE3" w:rsidRDefault="00231DE3" w:rsidP="00231DE3">
      <w:pPr>
        <w:rPr>
          <w:bCs/>
        </w:rPr>
      </w:pPr>
      <w:r w:rsidRPr="00231DE3">
        <w:rPr>
          <w:bCs/>
        </w:rPr>
        <w:t xml:space="preserve">Development of resistance </w:t>
      </w:r>
      <w:r>
        <w:rPr>
          <w:bCs/>
        </w:rPr>
        <w:t xml:space="preserve">is a natural process.  </w:t>
      </w:r>
    </w:p>
    <w:p w14:paraId="1438B43F" w14:textId="77777777" w:rsidR="00231DE3" w:rsidRDefault="00231DE3" w:rsidP="00231DE3">
      <w:pPr>
        <w:rPr>
          <w:bCs/>
        </w:rPr>
      </w:pPr>
    </w:p>
    <w:p w14:paraId="299F044C" w14:textId="54A5CE80" w:rsidR="00231DE3" w:rsidRDefault="00231DE3" w:rsidP="00231DE3">
      <w:pPr>
        <w:rPr>
          <w:bCs/>
        </w:rPr>
      </w:pPr>
      <w:r>
        <w:rPr>
          <w:bCs/>
        </w:rPr>
        <w:t xml:space="preserve">It </w:t>
      </w:r>
      <w:r w:rsidRPr="00231DE3">
        <w:rPr>
          <w:bCs/>
        </w:rPr>
        <w:t xml:space="preserve">happens naturally through </w:t>
      </w:r>
      <w:r>
        <w:rPr>
          <w:bCs/>
        </w:rPr>
        <w:t>a couple of different way--</w:t>
      </w:r>
      <w:r w:rsidRPr="00231DE3">
        <w:rPr>
          <w:bCs/>
        </w:rPr>
        <w:t xml:space="preserve"> vertical </w:t>
      </w:r>
      <w:r>
        <w:rPr>
          <w:bCs/>
        </w:rPr>
        <w:t xml:space="preserve">gene transfer (through generations) </w:t>
      </w:r>
      <w:r w:rsidRPr="00231DE3">
        <w:rPr>
          <w:bCs/>
        </w:rPr>
        <w:t>and horizontal gene transfer</w:t>
      </w:r>
      <w:r>
        <w:rPr>
          <w:bCs/>
        </w:rPr>
        <w:t xml:space="preserve"> (</w:t>
      </w:r>
      <w:r w:rsidR="00F340A9">
        <w:rPr>
          <w:bCs/>
        </w:rPr>
        <w:t>can happen between bacteria in proximity to each other)</w:t>
      </w:r>
      <w:r w:rsidRPr="00231DE3">
        <w:rPr>
          <w:bCs/>
        </w:rPr>
        <w:t>.</w:t>
      </w:r>
      <w:r w:rsidR="00F340A9">
        <w:rPr>
          <w:bCs/>
        </w:rPr>
        <w:t xml:space="preserve">  We’ll talk about both.</w:t>
      </w:r>
    </w:p>
    <w:p w14:paraId="77EFE5C1" w14:textId="494E1479" w:rsidR="00431034" w:rsidRDefault="00431034" w:rsidP="00231DE3">
      <w:pPr>
        <w:rPr>
          <w:bCs/>
        </w:rPr>
      </w:pPr>
    </w:p>
    <w:p w14:paraId="53744D6F" w14:textId="74CFB98D" w:rsidR="00431034" w:rsidRPr="00431034" w:rsidRDefault="00431034" w:rsidP="00231DE3">
      <w:pPr>
        <w:rPr>
          <w:b/>
          <w:bCs/>
          <w:u w:val="single"/>
        </w:rPr>
      </w:pPr>
      <w:r w:rsidRPr="00431034">
        <w:rPr>
          <w:b/>
          <w:bCs/>
          <w:u w:val="single"/>
        </w:rPr>
        <w:t>Slide 6.</w:t>
      </w:r>
    </w:p>
    <w:p w14:paraId="600E3FE8" w14:textId="1DB69C3F" w:rsidR="00431034" w:rsidRDefault="00431034" w:rsidP="00231DE3">
      <w:pPr>
        <w:rPr>
          <w:bCs/>
        </w:rPr>
      </w:pPr>
    </w:p>
    <w:p w14:paraId="0194E51F" w14:textId="2908CB31" w:rsidR="00431034" w:rsidRPr="00231DE3" w:rsidRDefault="00431034" w:rsidP="00231DE3">
      <w:r w:rsidRPr="00431034">
        <w:rPr>
          <w:noProof/>
        </w:rPr>
        <w:lastRenderedPageBreak/>
        <w:drawing>
          <wp:anchor distT="0" distB="0" distL="114300" distR="114300" simplePos="0" relativeHeight="251662336" behindDoc="1" locked="0" layoutInCell="1" allowOverlap="1" wp14:anchorId="5167E999" wp14:editId="2640EF3C">
            <wp:simplePos x="0" y="0"/>
            <wp:positionH relativeFrom="column">
              <wp:posOffset>0</wp:posOffset>
            </wp:positionH>
            <wp:positionV relativeFrom="paragraph">
              <wp:posOffset>0</wp:posOffset>
            </wp:positionV>
            <wp:extent cx="2013782" cy="1437616"/>
            <wp:effectExtent l="0" t="0" r="0" b="0"/>
            <wp:wrapTight wrapText="bothSides">
              <wp:wrapPolygon edited="0">
                <wp:start x="0" y="0"/>
                <wp:lineTo x="0" y="21380"/>
                <wp:lineTo x="21389" y="21380"/>
                <wp:lineTo x="2138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3782" cy="1437616"/>
                    </a:xfrm>
                    <a:prstGeom prst="rect">
                      <a:avLst/>
                    </a:prstGeom>
                  </pic:spPr>
                </pic:pic>
              </a:graphicData>
            </a:graphic>
            <wp14:sizeRelH relativeFrom="page">
              <wp14:pctWidth>0</wp14:pctWidth>
            </wp14:sizeRelH>
            <wp14:sizeRelV relativeFrom="page">
              <wp14:pctHeight>0</wp14:pctHeight>
            </wp14:sizeRelV>
          </wp:anchor>
        </w:drawing>
      </w:r>
    </w:p>
    <w:p w14:paraId="4ADC0261" w14:textId="087761B2" w:rsidR="00231DE3" w:rsidRDefault="002674C9">
      <w:r>
        <w:t xml:space="preserve">You can imagine that all of the circles are bacteria of the same type.  One of the organisms, the purple one, has acquired a “skill” which allows it to resist the effects of a drug.  It now has DNA which encodes for some type of ability to survive in the presence of the drug. For example, maybe it makes a pump that pumps the drug out of the cell. Or, maybe it breaks down the drug.  </w:t>
      </w:r>
    </w:p>
    <w:p w14:paraId="66EBB185" w14:textId="7B061C92" w:rsidR="00B9631E" w:rsidRDefault="00B9631E"/>
    <w:p w14:paraId="34830467" w14:textId="21211B80" w:rsidR="00B9631E" w:rsidRDefault="00B9631E">
      <w:r>
        <w:t>What do you think will happen when we apply antibiotics?</w:t>
      </w:r>
    </w:p>
    <w:p w14:paraId="597F2A97" w14:textId="5B96CAEB" w:rsidR="002674C9" w:rsidRDefault="002674C9"/>
    <w:p w14:paraId="42F37D53" w14:textId="121BBED5" w:rsidR="002674C9" w:rsidRDefault="002674C9"/>
    <w:p w14:paraId="4D74B783" w14:textId="4F2EF0D7" w:rsidR="002674C9" w:rsidRDefault="002674C9"/>
    <w:p w14:paraId="4D01AA99" w14:textId="3BF2E3F2" w:rsidR="002674C9" w:rsidRPr="00474C1A" w:rsidRDefault="00B9631E">
      <w:pPr>
        <w:rPr>
          <w:b/>
          <w:u w:val="single"/>
        </w:rPr>
      </w:pPr>
      <w:r w:rsidRPr="00474C1A">
        <w:rPr>
          <w:b/>
          <w:u w:val="single"/>
        </w:rPr>
        <w:t>Slide 7.</w:t>
      </w:r>
    </w:p>
    <w:p w14:paraId="1B7FC4DD" w14:textId="57D1D60B" w:rsidR="00B9631E" w:rsidRDefault="00B9631E"/>
    <w:p w14:paraId="708EC7DA" w14:textId="3F5A8722" w:rsidR="00B9631E" w:rsidRDefault="004D02F7">
      <w:r w:rsidRPr="004D02F7">
        <w:rPr>
          <w:noProof/>
        </w:rPr>
        <w:drawing>
          <wp:anchor distT="0" distB="0" distL="114300" distR="114300" simplePos="0" relativeHeight="251663360" behindDoc="1" locked="0" layoutInCell="1" allowOverlap="1" wp14:anchorId="0EFEFBEC" wp14:editId="30E1B3AF">
            <wp:simplePos x="0" y="0"/>
            <wp:positionH relativeFrom="column">
              <wp:posOffset>0</wp:posOffset>
            </wp:positionH>
            <wp:positionV relativeFrom="paragraph">
              <wp:posOffset>0</wp:posOffset>
            </wp:positionV>
            <wp:extent cx="2221258" cy="1625600"/>
            <wp:effectExtent l="0" t="0" r="1270" b="0"/>
            <wp:wrapTight wrapText="bothSides">
              <wp:wrapPolygon edited="0">
                <wp:start x="0" y="338"/>
                <wp:lineTo x="0" y="21263"/>
                <wp:lineTo x="21489" y="21263"/>
                <wp:lineTo x="21489" y="338"/>
                <wp:lineTo x="0" y="338"/>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1258" cy="1625600"/>
                    </a:xfrm>
                    <a:prstGeom prst="rect">
                      <a:avLst/>
                    </a:prstGeom>
                  </pic:spPr>
                </pic:pic>
              </a:graphicData>
            </a:graphic>
            <wp14:sizeRelH relativeFrom="page">
              <wp14:pctWidth>0</wp14:pctWidth>
            </wp14:sizeRelH>
            <wp14:sizeRelV relativeFrom="page">
              <wp14:pctHeight>0</wp14:pctHeight>
            </wp14:sizeRelV>
          </wp:anchor>
        </w:drawing>
      </w:r>
      <w:r w:rsidR="00474C1A">
        <w:t>When antibiotics are applied, the more susceptible cells are killed, leaving only the stronger cell.</w:t>
      </w:r>
    </w:p>
    <w:p w14:paraId="6A66AD8F" w14:textId="0E2C9433" w:rsidR="004D02F7" w:rsidRDefault="004D02F7"/>
    <w:p w14:paraId="5F3E1CAD" w14:textId="339AE494" w:rsidR="004D02F7" w:rsidRDefault="004D02F7"/>
    <w:p w14:paraId="583FCC05" w14:textId="2282B5E2" w:rsidR="004D02F7" w:rsidRDefault="004D02F7"/>
    <w:p w14:paraId="0B885F52" w14:textId="09BD7375" w:rsidR="004D02F7" w:rsidRDefault="004D02F7"/>
    <w:p w14:paraId="4402F87D" w14:textId="4103BAF6" w:rsidR="004D02F7" w:rsidRDefault="004D02F7"/>
    <w:p w14:paraId="47284A41" w14:textId="6FB5861D" w:rsidR="004D02F7" w:rsidRDefault="004D02F7"/>
    <w:p w14:paraId="21E6F2F5" w14:textId="3403748D" w:rsidR="004D02F7" w:rsidRDefault="004D02F7"/>
    <w:p w14:paraId="039B0D02" w14:textId="6E4EB9A6" w:rsidR="004D02F7" w:rsidRDefault="004D02F7"/>
    <w:p w14:paraId="5D3510C9" w14:textId="77777777" w:rsidR="004D02F7" w:rsidRDefault="004D02F7"/>
    <w:p w14:paraId="7D3CC07A" w14:textId="1EB0FB57" w:rsidR="004D02F7" w:rsidRDefault="004D02F7"/>
    <w:p w14:paraId="06A6F394" w14:textId="5DB717B7" w:rsidR="004D02F7" w:rsidRDefault="004D02F7">
      <w:pPr>
        <w:rPr>
          <w:b/>
          <w:u w:val="single"/>
        </w:rPr>
      </w:pPr>
      <w:r w:rsidRPr="004D02F7">
        <w:rPr>
          <w:b/>
          <w:u w:val="single"/>
        </w:rPr>
        <w:t>Slide 8.</w:t>
      </w:r>
    </w:p>
    <w:p w14:paraId="5415AAD6" w14:textId="5E47A809" w:rsidR="004D02F7" w:rsidRDefault="004D02F7">
      <w:pPr>
        <w:rPr>
          <w:b/>
          <w:u w:val="single"/>
        </w:rPr>
      </w:pPr>
    </w:p>
    <w:p w14:paraId="7E06485E" w14:textId="13A0AA26" w:rsidR="004D02F7" w:rsidRDefault="00D2052F">
      <w:r w:rsidRPr="00D2052F">
        <w:rPr>
          <w:noProof/>
        </w:rPr>
        <w:drawing>
          <wp:anchor distT="0" distB="0" distL="114300" distR="114300" simplePos="0" relativeHeight="251664384" behindDoc="1" locked="0" layoutInCell="1" allowOverlap="1" wp14:anchorId="15AC3EF6" wp14:editId="45C3AAA5">
            <wp:simplePos x="0" y="0"/>
            <wp:positionH relativeFrom="column">
              <wp:posOffset>0</wp:posOffset>
            </wp:positionH>
            <wp:positionV relativeFrom="paragraph">
              <wp:posOffset>0</wp:posOffset>
            </wp:positionV>
            <wp:extent cx="1800729" cy="1328615"/>
            <wp:effectExtent l="0" t="0" r="3175" b="5080"/>
            <wp:wrapTight wrapText="bothSides">
              <wp:wrapPolygon edited="0">
                <wp:start x="0" y="0"/>
                <wp:lineTo x="0" y="21476"/>
                <wp:lineTo x="21486" y="21476"/>
                <wp:lineTo x="2148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0729" cy="1328615"/>
                    </a:xfrm>
                    <a:prstGeom prst="rect">
                      <a:avLst/>
                    </a:prstGeom>
                  </pic:spPr>
                </pic:pic>
              </a:graphicData>
            </a:graphic>
            <wp14:sizeRelH relativeFrom="page">
              <wp14:pctWidth>0</wp14:pctWidth>
            </wp14:sizeRelH>
            <wp14:sizeRelV relativeFrom="page">
              <wp14:pctHeight>0</wp14:pctHeight>
            </wp14:sizeRelV>
          </wp:anchor>
        </w:drawing>
      </w:r>
      <w:r w:rsidR="004D02F7" w:rsidRPr="004D02F7">
        <w:t>Tha</w:t>
      </w:r>
      <w:r w:rsidR="004D02F7">
        <w:t>t purple cell now multiplies, and the “skill”, or gene, is passed to the daughter cells.</w:t>
      </w:r>
    </w:p>
    <w:p w14:paraId="52BA269E" w14:textId="1515E41D" w:rsidR="004D02F7" w:rsidRDefault="004D02F7">
      <w:r>
        <w:br/>
        <w:t>This is called vertical gene transfer, because the transfer occurs through the generations.</w:t>
      </w:r>
    </w:p>
    <w:p w14:paraId="03DCFA9D" w14:textId="4F8716DA" w:rsidR="00B83A2D" w:rsidRDefault="00B83A2D"/>
    <w:p w14:paraId="0C847D6B" w14:textId="51CC2BA4" w:rsidR="00B83A2D" w:rsidRDefault="00B83A2D"/>
    <w:p w14:paraId="20B30E25" w14:textId="10325392" w:rsidR="00B83A2D" w:rsidRDefault="00B83A2D"/>
    <w:p w14:paraId="75BCCF5E" w14:textId="676C465A" w:rsidR="00B83A2D" w:rsidRDefault="00B83A2D"/>
    <w:p w14:paraId="3FD3D89E" w14:textId="78F3B2FA" w:rsidR="00B83A2D" w:rsidRPr="00462C93" w:rsidRDefault="00B83A2D">
      <w:pPr>
        <w:rPr>
          <w:b/>
          <w:u w:val="single"/>
        </w:rPr>
      </w:pPr>
      <w:r w:rsidRPr="00462C93">
        <w:rPr>
          <w:b/>
          <w:u w:val="single"/>
        </w:rPr>
        <w:t>Slide 9.</w:t>
      </w:r>
    </w:p>
    <w:p w14:paraId="38261FAD" w14:textId="2999F742" w:rsidR="00B83A2D" w:rsidRDefault="00B83A2D"/>
    <w:p w14:paraId="62443895" w14:textId="5ADDC042" w:rsidR="00B83A2D" w:rsidRPr="00B83A2D" w:rsidRDefault="00B83A2D" w:rsidP="00B83A2D">
      <w:r w:rsidRPr="00B83A2D">
        <w:rPr>
          <w:noProof/>
        </w:rPr>
        <w:drawing>
          <wp:anchor distT="0" distB="0" distL="114300" distR="114300" simplePos="0" relativeHeight="251665408" behindDoc="1" locked="0" layoutInCell="1" allowOverlap="1" wp14:anchorId="0825890F" wp14:editId="4B9D5E8C">
            <wp:simplePos x="0" y="0"/>
            <wp:positionH relativeFrom="column">
              <wp:posOffset>0</wp:posOffset>
            </wp:positionH>
            <wp:positionV relativeFrom="paragraph">
              <wp:posOffset>2540</wp:posOffset>
            </wp:positionV>
            <wp:extent cx="1659173" cy="961292"/>
            <wp:effectExtent l="0" t="0" r="5080" b="4445"/>
            <wp:wrapTight wrapText="bothSides">
              <wp:wrapPolygon edited="0">
                <wp:start x="0" y="0"/>
                <wp:lineTo x="0" y="21414"/>
                <wp:lineTo x="21501" y="21414"/>
                <wp:lineTo x="2150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59173" cy="961292"/>
                    </a:xfrm>
                    <a:prstGeom prst="rect">
                      <a:avLst/>
                    </a:prstGeom>
                  </pic:spPr>
                </pic:pic>
              </a:graphicData>
            </a:graphic>
            <wp14:sizeRelH relativeFrom="page">
              <wp14:pctWidth>0</wp14:pctWidth>
            </wp14:sizeRelH>
            <wp14:sizeRelV relativeFrom="page">
              <wp14:pctHeight>0</wp14:pctHeight>
            </wp14:sizeRelV>
          </wp:anchor>
        </w:drawing>
      </w:r>
      <w:r w:rsidRPr="00B83A2D">
        <w:t xml:space="preserve">In addition to the vertical gene transfer shown between generations on the last slide, genes can actually be passed between different types of bacteria living near each other through </w:t>
      </w:r>
      <w:r w:rsidRPr="00B83A2D">
        <w:rPr>
          <w:b/>
          <w:bCs/>
        </w:rPr>
        <w:t>horizontal gene transfer.</w:t>
      </w:r>
    </w:p>
    <w:p w14:paraId="12AF566D" w14:textId="4A82A3CB" w:rsidR="00B83A2D" w:rsidRDefault="00B83A2D"/>
    <w:p w14:paraId="10D27BC4" w14:textId="00EB325C" w:rsidR="00462C93" w:rsidRDefault="00462C93">
      <w:r>
        <w:t>There are several mechanisms for horizontal gene transfer.</w:t>
      </w:r>
    </w:p>
    <w:p w14:paraId="59F7A4CC" w14:textId="0C7A1ADA" w:rsidR="00462C93" w:rsidRDefault="00462C93"/>
    <w:p w14:paraId="2A873246" w14:textId="77777777" w:rsidR="00462C93" w:rsidRPr="00462C93" w:rsidRDefault="00462C93" w:rsidP="00462C93">
      <w:pPr>
        <w:numPr>
          <w:ilvl w:val="0"/>
          <w:numId w:val="3"/>
        </w:numPr>
      </w:pPr>
      <w:r w:rsidRPr="00462C93">
        <w:rPr>
          <w:b/>
          <w:bCs/>
        </w:rPr>
        <w:t>Conjugation</w:t>
      </w:r>
    </w:p>
    <w:p w14:paraId="1FA0677F" w14:textId="0640D928" w:rsidR="00462C93" w:rsidRPr="00462C93" w:rsidRDefault="00462C93" w:rsidP="00462C93">
      <w:pPr>
        <w:numPr>
          <w:ilvl w:val="1"/>
          <w:numId w:val="3"/>
        </w:numPr>
      </w:pPr>
      <w:r w:rsidRPr="00462C93">
        <w:t>Cell to cell</w:t>
      </w:r>
      <w:r>
        <w:t>.  Cells actually come into contact and pass the DNA directly from one cell to another.</w:t>
      </w:r>
    </w:p>
    <w:p w14:paraId="67AF3239" w14:textId="77777777" w:rsidR="00462C93" w:rsidRPr="00462C93" w:rsidRDefault="00462C93" w:rsidP="00462C93">
      <w:pPr>
        <w:numPr>
          <w:ilvl w:val="0"/>
          <w:numId w:val="3"/>
        </w:numPr>
      </w:pPr>
      <w:r w:rsidRPr="00462C93">
        <w:rPr>
          <w:b/>
          <w:bCs/>
        </w:rPr>
        <w:t>Transduction</w:t>
      </w:r>
    </w:p>
    <w:p w14:paraId="4726B2A9" w14:textId="581C9F1A" w:rsidR="00462C93" w:rsidRPr="00462C93" w:rsidRDefault="00462C93" w:rsidP="00462C93">
      <w:pPr>
        <w:numPr>
          <w:ilvl w:val="1"/>
          <w:numId w:val="3"/>
        </w:numPr>
      </w:pPr>
      <w:r w:rsidRPr="00462C93">
        <w:t>Virus mediated</w:t>
      </w:r>
      <w:r w:rsidR="00F73B7D">
        <w:t>.  A virus inside one cell packages up the DNA, and then infects another cell.</w:t>
      </w:r>
    </w:p>
    <w:p w14:paraId="32A0E433" w14:textId="77777777" w:rsidR="00462C93" w:rsidRPr="00462C93" w:rsidRDefault="00462C93" w:rsidP="00462C93">
      <w:pPr>
        <w:numPr>
          <w:ilvl w:val="0"/>
          <w:numId w:val="3"/>
        </w:numPr>
      </w:pPr>
      <w:r w:rsidRPr="00462C93">
        <w:rPr>
          <w:b/>
          <w:bCs/>
        </w:rPr>
        <w:t>Transformation</w:t>
      </w:r>
    </w:p>
    <w:p w14:paraId="615F3418" w14:textId="1C57F73F" w:rsidR="00462C93" w:rsidRPr="00462C93" w:rsidRDefault="00462C93" w:rsidP="00462C93">
      <w:pPr>
        <w:numPr>
          <w:ilvl w:val="1"/>
          <w:numId w:val="3"/>
        </w:numPr>
      </w:pPr>
      <w:r w:rsidRPr="00462C93">
        <w:t>Free DNA</w:t>
      </w:r>
      <w:r w:rsidR="000B2E87">
        <w:t xml:space="preserve">.  Often we think that when we have killed a cell, it can no longer be a concern. However, we now know that </w:t>
      </w:r>
      <w:r w:rsidR="00237C39">
        <w:t xml:space="preserve">even pieces of DNA can still be problematic. </w:t>
      </w:r>
      <w:r w:rsidR="001648DD">
        <w:t xml:space="preserve"> They can actually be taken up by live cells and they can confer the “skill” of resisting the drug.</w:t>
      </w:r>
      <w:r w:rsidR="00237C39">
        <w:t xml:space="preserve"> In fact, antibiotic resistance genes are now considered “emerging contaminants.”</w:t>
      </w:r>
    </w:p>
    <w:p w14:paraId="4364DBFC" w14:textId="0F280FE4" w:rsidR="00462C93" w:rsidRDefault="00462C93"/>
    <w:p w14:paraId="0EF65A00" w14:textId="1BE76002" w:rsidR="00F0681B" w:rsidRDefault="00F0681B"/>
    <w:p w14:paraId="165AF470" w14:textId="001B133E" w:rsidR="00F0681B" w:rsidRPr="00F0681B" w:rsidRDefault="00F0681B">
      <w:pPr>
        <w:rPr>
          <w:b/>
          <w:u w:val="single"/>
        </w:rPr>
      </w:pPr>
      <w:r w:rsidRPr="00F0681B">
        <w:rPr>
          <w:b/>
          <w:u w:val="single"/>
        </w:rPr>
        <w:t>Slide 10.</w:t>
      </w:r>
    </w:p>
    <w:p w14:paraId="29BDE227" w14:textId="7499C796" w:rsidR="00F0681B" w:rsidRDefault="00F0681B"/>
    <w:p w14:paraId="32C7EB8F" w14:textId="4CD6E965" w:rsidR="009F33B3" w:rsidRDefault="009F33B3">
      <w:pPr>
        <w:rPr>
          <w:b/>
        </w:rPr>
      </w:pPr>
      <w:r w:rsidRPr="00E74B0A">
        <w:rPr>
          <w:b/>
          <w:noProof/>
        </w:rPr>
        <w:drawing>
          <wp:anchor distT="0" distB="0" distL="114300" distR="114300" simplePos="0" relativeHeight="251666432" behindDoc="1" locked="0" layoutInCell="1" allowOverlap="1" wp14:anchorId="785A9E04" wp14:editId="74B02CD5">
            <wp:simplePos x="0" y="0"/>
            <wp:positionH relativeFrom="column">
              <wp:posOffset>-156307</wp:posOffset>
            </wp:positionH>
            <wp:positionV relativeFrom="paragraph">
              <wp:posOffset>83625</wp:posOffset>
            </wp:positionV>
            <wp:extent cx="1706607" cy="976923"/>
            <wp:effectExtent l="0" t="0" r="0" b="1270"/>
            <wp:wrapTight wrapText="bothSides">
              <wp:wrapPolygon edited="0">
                <wp:start x="0" y="0"/>
                <wp:lineTo x="0" y="21347"/>
                <wp:lineTo x="21383" y="21347"/>
                <wp:lineTo x="2138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06607" cy="976923"/>
                    </a:xfrm>
                    <a:prstGeom prst="rect">
                      <a:avLst/>
                    </a:prstGeom>
                  </pic:spPr>
                </pic:pic>
              </a:graphicData>
            </a:graphic>
            <wp14:sizeRelH relativeFrom="page">
              <wp14:pctWidth>0</wp14:pctWidth>
            </wp14:sizeRelH>
            <wp14:sizeRelV relativeFrom="page">
              <wp14:pctHeight>0</wp14:pctHeight>
            </wp14:sizeRelV>
          </wp:anchor>
        </w:drawing>
      </w:r>
    </w:p>
    <w:p w14:paraId="5807376B" w14:textId="23385831" w:rsidR="009F33B3" w:rsidRPr="009F33B3" w:rsidRDefault="009F33B3">
      <w:r w:rsidRPr="009F33B3">
        <w:t>Because resistance spreads naturally after exposure to antibiotics, we need to understand what we are currently using antibiotics for.</w:t>
      </w:r>
    </w:p>
    <w:p w14:paraId="39DBD0C1" w14:textId="776DB912" w:rsidR="009F33B3" w:rsidRDefault="009F33B3">
      <w:pPr>
        <w:rPr>
          <w:b/>
        </w:rPr>
      </w:pPr>
    </w:p>
    <w:p w14:paraId="4A8AB06A" w14:textId="2C54D0B1" w:rsidR="00F0681B" w:rsidRDefault="00E74B0A">
      <w:pPr>
        <w:rPr>
          <w:b/>
        </w:rPr>
      </w:pPr>
      <w:r w:rsidRPr="00E74B0A">
        <w:rPr>
          <w:b/>
        </w:rPr>
        <w:t>Ask the class what they think we use most antibiotics for.</w:t>
      </w:r>
    </w:p>
    <w:p w14:paraId="04B2DB5A" w14:textId="5C95CD2E" w:rsidR="009F33B3" w:rsidRDefault="009F33B3">
      <w:pPr>
        <w:rPr>
          <w:b/>
        </w:rPr>
      </w:pPr>
    </w:p>
    <w:p w14:paraId="1EAAC0A3" w14:textId="17ACFB4B" w:rsidR="009F33B3" w:rsidRDefault="009F33B3">
      <w:pPr>
        <w:rPr>
          <w:b/>
        </w:rPr>
      </w:pPr>
    </w:p>
    <w:p w14:paraId="62312A0F" w14:textId="13277C09" w:rsidR="009F33B3" w:rsidRDefault="009F33B3">
      <w:pPr>
        <w:rPr>
          <w:b/>
        </w:rPr>
      </w:pPr>
    </w:p>
    <w:p w14:paraId="6CCE1F09" w14:textId="6BC4B263" w:rsidR="009F33B3" w:rsidRDefault="009F33B3">
      <w:pPr>
        <w:rPr>
          <w:b/>
          <w:u w:val="single"/>
        </w:rPr>
      </w:pPr>
      <w:r w:rsidRPr="009F33B3">
        <w:rPr>
          <w:b/>
          <w:u w:val="single"/>
        </w:rPr>
        <w:t>Slide 11.</w:t>
      </w:r>
    </w:p>
    <w:p w14:paraId="73FC72FA" w14:textId="36D3DA21" w:rsidR="009F33B3" w:rsidRDefault="009F33B3">
      <w:pPr>
        <w:rPr>
          <w:b/>
          <w:u w:val="single"/>
        </w:rPr>
      </w:pPr>
    </w:p>
    <w:p w14:paraId="42CFCB6F" w14:textId="13BB8B0F" w:rsidR="00182537" w:rsidRDefault="00B17626">
      <w:r w:rsidRPr="00182537">
        <w:rPr>
          <w:noProof/>
        </w:rPr>
        <w:drawing>
          <wp:anchor distT="0" distB="0" distL="114300" distR="114300" simplePos="0" relativeHeight="251667456" behindDoc="1" locked="0" layoutInCell="1" allowOverlap="1" wp14:anchorId="701C155E" wp14:editId="1146C572">
            <wp:simplePos x="0" y="0"/>
            <wp:positionH relativeFrom="column">
              <wp:posOffset>0</wp:posOffset>
            </wp:positionH>
            <wp:positionV relativeFrom="paragraph">
              <wp:posOffset>10746</wp:posOffset>
            </wp:positionV>
            <wp:extent cx="1608329" cy="1164492"/>
            <wp:effectExtent l="0" t="0" r="5080" b="4445"/>
            <wp:wrapTight wrapText="bothSides">
              <wp:wrapPolygon edited="0">
                <wp:start x="0" y="0"/>
                <wp:lineTo x="0" y="21447"/>
                <wp:lineTo x="21498" y="21447"/>
                <wp:lineTo x="2149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08329" cy="1164492"/>
                    </a:xfrm>
                    <a:prstGeom prst="rect">
                      <a:avLst/>
                    </a:prstGeom>
                  </pic:spPr>
                </pic:pic>
              </a:graphicData>
            </a:graphic>
          </wp:anchor>
        </w:drawing>
      </w:r>
      <w:r w:rsidR="00182537" w:rsidRPr="00182537">
        <w:t>Many of us think of medical use as being the primary use of antibiotics.</w:t>
      </w:r>
      <w:r w:rsidR="00182537">
        <w:t xml:space="preserve">  However, 80% of antibiotics are used for animals.  </w:t>
      </w:r>
    </w:p>
    <w:p w14:paraId="28282C94" w14:textId="3655FAD8" w:rsidR="00182537" w:rsidRDefault="00182537"/>
    <w:p w14:paraId="0097F50A" w14:textId="0D94171E" w:rsidR="00182537" w:rsidRDefault="00182537">
      <w:r>
        <w:t>The 20% used for human medicine is applied pretty carefully. Doctors are typically pretty careful not to apply antibiotics unless they are needed. And, they instruct us to take the full dose so we don’t leave cells that have developed a resistance to lower doses.</w:t>
      </w:r>
    </w:p>
    <w:p w14:paraId="24B503AA" w14:textId="623D7FE2" w:rsidR="00EA151E" w:rsidRDefault="00182537">
      <w:r>
        <w:t xml:space="preserve">Further, doctors reserve “last resort antibiotics” for cases when they are truly needed. This way, they minimize the exposure </w:t>
      </w:r>
      <w:r w:rsidR="00273865">
        <w:t>bacteria have to that antibiotic.</w:t>
      </w:r>
    </w:p>
    <w:p w14:paraId="58C6F7A0" w14:textId="3F262A3A" w:rsidR="00EA151E" w:rsidRDefault="00EA151E"/>
    <w:p w14:paraId="3EC6D835" w14:textId="79A75C9D" w:rsidR="009E52FA" w:rsidRDefault="00EA151E">
      <w:r>
        <w:t xml:space="preserve">In contrast, the 80% </w:t>
      </w:r>
      <w:r w:rsidR="009E52FA">
        <w:t>is much less regulated. In fact, let’s look at the primary use of the antibiotics.</w:t>
      </w:r>
    </w:p>
    <w:p w14:paraId="469CE9CC" w14:textId="136485A2" w:rsidR="009E52FA" w:rsidRDefault="009E52FA"/>
    <w:p w14:paraId="12675FF0" w14:textId="493EF4C0" w:rsidR="00B17626" w:rsidRDefault="00B17626"/>
    <w:p w14:paraId="0F404132" w14:textId="2F11CDAB" w:rsidR="00B17626" w:rsidRDefault="00B17626"/>
    <w:p w14:paraId="590BDCEE" w14:textId="37277F10" w:rsidR="00B17626" w:rsidRDefault="00B17626"/>
    <w:p w14:paraId="0142522C" w14:textId="68570ECA" w:rsidR="00B17626" w:rsidRDefault="00B17626"/>
    <w:p w14:paraId="6EDF4D0C" w14:textId="079BBFB9" w:rsidR="00B17626" w:rsidRDefault="00B17626"/>
    <w:p w14:paraId="7D16C125" w14:textId="6CFC9755" w:rsidR="00B17626" w:rsidRDefault="00B17626"/>
    <w:p w14:paraId="3146917D" w14:textId="77777777" w:rsidR="00B17626" w:rsidRDefault="00B17626"/>
    <w:p w14:paraId="0BE8CDC3" w14:textId="42856D36" w:rsidR="009E52FA" w:rsidRDefault="00351953">
      <w:pPr>
        <w:rPr>
          <w:b/>
          <w:u w:val="single"/>
        </w:rPr>
      </w:pPr>
      <w:r w:rsidRPr="00351953">
        <w:rPr>
          <w:b/>
          <w:u w:val="single"/>
        </w:rPr>
        <w:t>Slide 12.</w:t>
      </w:r>
    </w:p>
    <w:p w14:paraId="7275F606" w14:textId="77777777" w:rsidR="00B17626" w:rsidRDefault="00B17626"/>
    <w:p w14:paraId="6D9DC853" w14:textId="71062AE3" w:rsidR="00351953" w:rsidRDefault="00B17626">
      <w:r w:rsidRPr="00351953">
        <w:rPr>
          <w:noProof/>
        </w:rPr>
        <w:drawing>
          <wp:anchor distT="0" distB="0" distL="114300" distR="114300" simplePos="0" relativeHeight="251668480" behindDoc="1" locked="0" layoutInCell="1" allowOverlap="1" wp14:anchorId="2129BD12" wp14:editId="14A830CB">
            <wp:simplePos x="0" y="0"/>
            <wp:positionH relativeFrom="column">
              <wp:posOffset>-55245</wp:posOffset>
            </wp:positionH>
            <wp:positionV relativeFrom="paragraph">
              <wp:posOffset>0</wp:posOffset>
            </wp:positionV>
            <wp:extent cx="1662430" cy="1242060"/>
            <wp:effectExtent l="0" t="0" r="1270" b="2540"/>
            <wp:wrapTight wrapText="bothSides">
              <wp:wrapPolygon edited="0">
                <wp:start x="0" y="221"/>
                <wp:lineTo x="0" y="21423"/>
                <wp:lineTo x="21451" y="21423"/>
                <wp:lineTo x="21451" y="221"/>
                <wp:lineTo x="0" y="221"/>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62430" cy="1242060"/>
                    </a:xfrm>
                    <a:prstGeom prst="rect">
                      <a:avLst/>
                    </a:prstGeom>
                  </pic:spPr>
                </pic:pic>
              </a:graphicData>
            </a:graphic>
            <wp14:sizeRelH relativeFrom="page">
              <wp14:pctWidth>0</wp14:pctWidth>
            </wp14:sizeRelH>
            <wp14:sizeRelV relativeFrom="page">
              <wp14:pctHeight>0</wp14:pctHeight>
            </wp14:sizeRelV>
          </wp:anchor>
        </w:drawing>
      </w:r>
      <w:r w:rsidR="00351953" w:rsidRPr="00351953">
        <w:t>While for humans,</w:t>
      </w:r>
      <w:r w:rsidR="00351953">
        <w:t xml:space="preserve"> the primary use is for treatment of disease, the primary use for animals is growth promotion.</w:t>
      </w:r>
    </w:p>
    <w:p w14:paraId="2E4C8C43" w14:textId="1130974F" w:rsidR="00B17626" w:rsidRDefault="00B17626"/>
    <w:p w14:paraId="2976191A" w14:textId="200B6AA9" w:rsidR="00B17626" w:rsidRPr="00351953" w:rsidRDefault="00586D52">
      <w:r>
        <w:t xml:space="preserve">This means that each farm animal’s system </w:t>
      </w:r>
      <w:r w:rsidR="00547AB1">
        <w:t xml:space="preserve">becomes a selective environment for the bacteria that are more </w:t>
      </w:r>
      <w:r w:rsidR="002D3510">
        <w:t xml:space="preserve">antibiotic </w:t>
      </w:r>
      <w:r w:rsidR="00547AB1">
        <w:t>resistant</w:t>
      </w:r>
      <w:r w:rsidR="002D3510">
        <w:t xml:space="preserve">. </w:t>
      </w:r>
      <w:r w:rsidR="00D30B04">
        <w:t xml:space="preserve"> </w:t>
      </w:r>
    </w:p>
    <w:p w14:paraId="61520581" w14:textId="53048F9C" w:rsidR="009E52FA" w:rsidRDefault="009E52FA"/>
    <w:p w14:paraId="51CAF2DD" w14:textId="77777777" w:rsidR="00B17626" w:rsidRDefault="00B17626"/>
    <w:p w14:paraId="674C262B" w14:textId="77777777" w:rsidR="00B17626" w:rsidRDefault="00B17626"/>
    <w:p w14:paraId="7D147EC6" w14:textId="77777777" w:rsidR="00B17626" w:rsidRDefault="00B17626"/>
    <w:p w14:paraId="27B5CE69" w14:textId="77777777" w:rsidR="00B17626" w:rsidRDefault="00B17626"/>
    <w:p w14:paraId="48543914" w14:textId="04216290" w:rsidR="00B17626" w:rsidRPr="001232D7" w:rsidRDefault="00B17626">
      <w:pPr>
        <w:rPr>
          <w:b/>
          <w:u w:val="single"/>
        </w:rPr>
      </w:pPr>
      <w:r w:rsidRPr="001232D7">
        <w:rPr>
          <w:b/>
          <w:u w:val="single"/>
        </w:rPr>
        <w:t>Slide 13.</w:t>
      </w:r>
    </w:p>
    <w:p w14:paraId="0FCEDFEB" w14:textId="0E70F74B" w:rsidR="00B17626" w:rsidRDefault="00B17626"/>
    <w:p w14:paraId="1ECB9F36" w14:textId="5ABCF389" w:rsidR="00B17626" w:rsidRDefault="00B17626">
      <w:r w:rsidRPr="00B17626">
        <w:rPr>
          <w:noProof/>
        </w:rPr>
        <w:drawing>
          <wp:anchor distT="0" distB="0" distL="114300" distR="114300" simplePos="0" relativeHeight="251669504" behindDoc="1" locked="0" layoutInCell="1" allowOverlap="1" wp14:anchorId="1DD7B99F" wp14:editId="05E49911">
            <wp:simplePos x="0" y="0"/>
            <wp:positionH relativeFrom="column">
              <wp:posOffset>0</wp:posOffset>
            </wp:positionH>
            <wp:positionV relativeFrom="paragraph">
              <wp:posOffset>0</wp:posOffset>
            </wp:positionV>
            <wp:extent cx="1687650" cy="1289538"/>
            <wp:effectExtent l="0" t="0" r="1905" b="0"/>
            <wp:wrapTight wrapText="bothSides">
              <wp:wrapPolygon edited="0">
                <wp:start x="0" y="0"/>
                <wp:lineTo x="0" y="21068"/>
                <wp:lineTo x="21462" y="21068"/>
                <wp:lineTo x="2146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87650" cy="1289538"/>
                    </a:xfrm>
                    <a:prstGeom prst="rect">
                      <a:avLst/>
                    </a:prstGeom>
                  </pic:spPr>
                </pic:pic>
              </a:graphicData>
            </a:graphic>
            <wp14:sizeRelH relativeFrom="page">
              <wp14:pctWidth>0</wp14:pctWidth>
            </wp14:sizeRelH>
            <wp14:sizeRelV relativeFrom="page">
              <wp14:pctHeight>0</wp14:pctHeight>
            </wp14:sizeRelV>
          </wp:anchor>
        </w:drawing>
      </w:r>
    </w:p>
    <w:p w14:paraId="46F6EDBC" w14:textId="698A827A" w:rsidR="00B17626" w:rsidRDefault="00D30B04">
      <w:r>
        <w:t>Waste from humans and animals is a source of contamination to the environment.  The contaminants include pathogens – or disease-causing organisms—we well as genes that codes for resistance.</w:t>
      </w:r>
    </w:p>
    <w:p w14:paraId="668880F7" w14:textId="77777777" w:rsidR="00B17626" w:rsidRDefault="00B17626"/>
    <w:p w14:paraId="2C4449FF" w14:textId="77777777" w:rsidR="00B17626" w:rsidRDefault="00B17626"/>
    <w:p w14:paraId="6EE8E81A" w14:textId="1A797962" w:rsidR="009F33B3" w:rsidRPr="00E57233" w:rsidRDefault="00182537">
      <w:pPr>
        <w:rPr>
          <w:b/>
          <w:u w:val="single"/>
        </w:rPr>
      </w:pPr>
      <w:r w:rsidRPr="00182537">
        <w:br w:type="textWrapping" w:clear="all"/>
      </w:r>
      <w:r w:rsidR="00E57233" w:rsidRPr="00E57233">
        <w:rPr>
          <w:b/>
          <w:u w:val="single"/>
        </w:rPr>
        <w:t>Slide 14.</w:t>
      </w:r>
    </w:p>
    <w:p w14:paraId="41325E4C" w14:textId="44585E34" w:rsidR="00E57233" w:rsidRDefault="00E57233"/>
    <w:p w14:paraId="0D22CD81" w14:textId="79146691" w:rsidR="00E57233" w:rsidRDefault="00E57233">
      <w:r w:rsidRPr="00E57233">
        <w:rPr>
          <w:noProof/>
        </w:rPr>
        <w:drawing>
          <wp:anchor distT="0" distB="0" distL="114300" distR="114300" simplePos="0" relativeHeight="251670528" behindDoc="1" locked="0" layoutInCell="1" allowOverlap="1" wp14:anchorId="5487E793" wp14:editId="311ACDD3">
            <wp:simplePos x="0" y="0"/>
            <wp:positionH relativeFrom="column">
              <wp:posOffset>0</wp:posOffset>
            </wp:positionH>
            <wp:positionV relativeFrom="paragraph">
              <wp:posOffset>3175</wp:posOffset>
            </wp:positionV>
            <wp:extent cx="1730357" cy="1445846"/>
            <wp:effectExtent l="0" t="0" r="0" b="0"/>
            <wp:wrapTight wrapText="bothSides">
              <wp:wrapPolygon edited="0">
                <wp:start x="0" y="190"/>
                <wp:lineTo x="0" y="19740"/>
                <wp:lineTo x="21410" y="19740"/>
                <wp:lineTo x="21410" y="190"/>
                <wp:lineTo x="0" y="19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30357" cy="1445846"/>
                    </a:xfrm>
                    <a:prstGeom prst="rect">
                      <a:avLst/>
                    </a:prstGeom>
                  </pic:spPr>
                </pic:pic>
              </a:graphicData>
            </a:graphic>
            <wp14:sizeRelH relativeFrom="page">
              <wp14:pctWidth>0</wp14:pctWidth>
            </wp14:sizeRelH>
            <wp14:sizeRelV relativeFrom="page">
              <wp14:pctHeight>0</wp14:pctHeight>
            </wp14:sizeRelV>
          </wp:anchor>
        </w:drawing>
      </w:r>
      <w:r>
        <w:t xml:space="preserve"> Because there are so many animals in the food system, the amount of feces is very large.</w:t>
      </w:r>
    </w:p>
    <w:p w14:paraId="1EAFB46D" w14:textId="55A974DD" w:rsidR="000E4C33" w:rsidRDefault="000E4C33"/>
    <w:p w14:paraId="60F5361F" w14:textId="20ECD5FF" w:rsidR="000E4C33" w:rsidRDefault="000E4C33">
      <w:r>
        <w:t>Fecal matter from animals in a pasture can be incorporated back into the soil.  However, the amount of waste from animals living in confined animals feeding operations is so great that it creates a pollution problem.</w:t>
      </w:r>
    </w:p>
    <w:p w14:paraId="38DA6CAE" w14:textId="2E882F45" w:rsidR="00585382" w:rsidRDefault="00585382"/>
    <w:p w14:paraId="398A3EA9" w14:textId="0792B602" w:rsidR="00585382" w:rsidRDefault="00585382"/>
    <w:p w14:paraId="225D31B0" w14:textId="235A71FC" w:rsidR="00585382" w:rsidRPr="00585382" w:rsidRDefault="00585382">
      <w:pPr>
        <w:rPr>
          <w:b/>
          <w:u w:val="single"/>
        </w:rPr>
      </w:pPr>
      <w:r w:rsidRPr="00585382">
        <w:rPr>
          <w:b/>
          <w:u w:val="single"/>
        </w:rPr>
        <w:t>Slide 15.</w:t>
      </w:r>
    </w:p>
    <w:p w14:paraId="5FD38BE3" w14:textId="67B26501" w:rsidR="00585382" w:rsidRDefault="00585382"/>
    <w:p w14:paraId="41D9D757" w14:textId="3E478F89" w:rsidR="00585382" w:rsidRDefault="00585382">
      <w:r w:rsidRPr="00585382">
        <w:rPr>
          <w:noProof/>
        </w:rPr>
        <w:drawing>
          <wp:anchor distT="0" distB="0" distL="114300" distR="114300" simplePos="0" relativeHeight="251671552" behindDoc="1" locked="0" layoutInCell="1" allowOverlap="1" wp14:anchorId="5A5A555B" wp14:editId="3183060E">
            <wp:simplePos x="0" y="0"/>
            <wp:positionH relativeFrom="column">
              <wp:posOffset>0</wp:posOffset>
            </wp:positionH>
            <wp:positionV relativeFrom="paragraph">
              <wp:posOffset>0</wp:posOffset>
            </wp:positionV>
            <wp:extent cx="1703754" cy="987668"/>
            <wp:effectExtent l="0" t="0" r="0" b="3175"/>
            <wp:wrapTight wrapText="bothSides">
              <wp:wrapPolygon edited="0">
                <wp:start x="0" y="0"/>
                <wp:lineTo x="0" y="21392"/>
                <wp:lineTo x="21415" y="21392"/>
                <wp:lineTo x="2141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03754" cy="987668"/>
                    </a:xfrm>
                    <a:prstGeom prst="rect">
                      <a:avLst/>
                    </a:prstGeom>
                  </pic:spPr>
                </pic:pic>
              </a:graphicData>
            </a:graphic>
            <wp14:sizeRelH relativeFrom="page">
              <wp14:pctWidth>0</wp14:pctWidth>
            </wp14:sizeRelH>
            <wp14:sizeRelV relativeFrom="page">
              <wp14:pctHeight>0</wp14:pctHeight>
            </wp14:sizeRelV>
          </wp:anchor>
        </w:drawing>
      </w:r>
      <w:r>
        <w:t>Here are some important statistics about the trends in antibiotics use:</w:t>
      </w:r>
    </w:p>
    <w:p w14:paraId="14BB121B" w14:textId="0A8C1F48" w:rsidR="00585382" w:rsidRDefault="00585382"/>
    <w:p w14:paraId="3C98B89D" w14:textId="49EF465C" w:rsidR="00585382" w:rsidRDefault="00585382"/>
    <w:p w14:paraId="7B6B23C4" w14:textId="58480911" w:rsidR="00585382" w:rsidRDefault="00585382"/>
    <w:p w14:paraId="5E90BC8C" w14:textId="719E2BDC" w:rsidR="00585382" w:rsidRDefault="00585382"/>
    <w:p w14:paraId="5C05916E" w14:textId="77777777" w:rsidR="00585382" w:rsidRDefault="00585382"/>
    <w:p w14:paraId="750B18EF" w14:textId="77777777" w:rsidR="00585382" w:rsidRPr="00585382" w:rsidRDefault="00585382" w:rsidP="00585382">
      <w:pPr>
        <w:numPr>
          <w:ilvl w:val="0"/>
          <w:numId w:val="4"/>
        </w:numPr>
      </w:pPr>
      <w:r w:rsidRPr="00585382">
        <w:t>Medical antibiotic use (MAU) increased 36% from 2000-2010</w:t>
      </w:r>
    </w:p>
    <w:p w14:paraId="45C88C06" w14:textId="77777777" w:rsidR="00585382" w:rsidRPr="00585382" w:rsidRDefault="00585382" w:rsidP="00585382">
      <w:pPr>
        <w:numPr>
          <w:ilvl w:val="0"/>
          <w:numId w:val="4"/>
        </w:numPr>
      </w:pPr>
      <w:r w:rsidRPr="00585382">
        <w:t>Carbapenems, a last-resort class, increased 45%</w:t>
      </w:r>
    </w:p>
    <w:p w14:paraId="39B09E1E" w14:textId="4043F4E7" w:rsidR="00585382" w:rsidRDefault="00585382" w:rsidP="00585382">
      <w:pPr>
        <w:numPr>
          <w:ilvl w:val="0"/>
          <w:numId w:val="4"/>
        </w:numPr>
      </w:pPr>
      <w:r w:rsidRPr="00585382">
        <w:lastRenderedPageBreak/>
        <w:t>Most increase occurred in countries with little regulation</w:t>
      </w:r>
      <w:r>
        <w:t>.  In some countries, antibiotics are available over the counter.</w:t>
      </w:r>
    </w:p>
    <w:p w14:paraId="0B778843" w14:textId="7E378E10" w:rsidR="00585382" w:rsidRDefault="00585382" w:rsidP="00585382"/>
    <w:p w14:paraId="0C2E840C" w14:textId="7A02FA49" w:rsidR="00585382" w:rsidRDefault="00585382" w:rsidP="00585382"/>
    <w:p w14:paraId="7BA35AA2" w14:textId="6CE339C8" w:rsidR="00585382" w:rsidRPr="00585382" w:rsidRDefault="00585382" w:rsidP="00585382">
      <w:pPr>
        <w:rPr>
          <w:b/>
          <w:u w:val="single"/>
        </w:rPr>
      </w:pPr>
      <w:r w:rsidRPr="00585382">
        <w:rPr>
          <w:b/>
          <w:u w:val="single"/>
        </w:rPr>
        <w:t xml:space="preserve">Slide 16. </w:t>
      </w:r>
    </w:p>
    <w:p w14:paraId="17B96074" w14:textId="03584531" w:rsidR="00585382" w:rsidRDefault="00585382"/>
    <w:p w14:paraId="11056F9E" w14:textId="1897AC3C" w:rsidR="00585382" w:rsidRDefault="00585382"/>
    <w:p w14:paraId="0DB7373E" w14:textId="6426A5AD" w:rsidR="00585382" w:rsidRDefault="00585382">
      <w:r w:rsidRPr="00585382">
        <w:rPr>
          <w:noProof/>
        </w:rPr>
        <w:drawing>
          <wp:anchor distT="0" distB="0" distL="114300" distR="114300" simplePos="0" relativeHeight="251672576" behindDoc="1" locked="0" layoutInCell="1" allowOverlap="1" wp14:anchorId="46E2CA4B" wp14:editId="01D1C9B2">
            <wp:simplePos x="0" y="0"/>
            <wp:positionH relativeFrom="column">
              <wp:posOffset>0</wp:posOffset>
            </wp:positionH>
            <wp:positionV relativeFrom="paragraph">
              <wp:posOffset>635</wp:posOffset>
            </wp:positionV>
            <wp:extent cx="1805225" cy="1047262"/>
            <wp:effectExtent l="0" t="0" r="0" b="0"/>
            <wp:wrapTight wrapText="bothSides">
              <wp:wrapPolygon edited="0">
                <wp:start x="0" y="0"/>
                <wp:lineTo x="0" y="21220"/>
                <wp:lineTo x="21433" y="21220"/>
                <wp:lineTo x="2143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5225" cy="1047262"/>
                    </a:xfrm>
                    <a:prstGeom prst="rect">
                      <a:avLst/>
                    </a:prstGeom>
                  </pic:spPr>
                </pic:pic>
              </a:graphicData>
            </a:graphic>
            <wp14:sizeRelH relativeFrom="page">
              <wp14:pctWidth>0</wp14:pctWidth>
            </wp14:sizeRelH>
            <wp14:sizeRelV relativeFrom="page">
              <wp14:pctHeight>0</wp14:pctHeight>
            </wp14:sizeRelV>
          </wp:anchor>
        </w:drawing>
      </w:r>
    </w:p>
    <w:p w14:paraId="448DCF7F" w14:textId="7FE59E91" w:rsidR="0058003E" w:rsidRDefault="0058003E" w:rsidP="0058003E"/>
    <w:p w14:paraId="24A5AB88" w14:textId="2F0E32FD" w:rsidR="0058003E" w:rsidRDefault="0058003E" w:rsidP="0058003E"/>
    <w:p w14:paraId="0DE9C3D3" w14:textId="6528AD97" w:rsidR="0058003E" w:rsidRDefault="0058003E" w:rsidP="0058003E"/>
    <w:p w14:paraId="0AEA55E9" w14:textId="77777777" w:rsidR="0058003E" w:rsidRDefault="0058003E" w:rsidP="0058003E"/>
    <w:p w14:paraId="0BDFEACE" w14:textId="262F0465" w:rsidR="0058003E" w:rsidRDefault="0058003E" w:rsidP="0058003E"/>
    <w:p w14:paraId="2C9396EE" w14:textId="384CD703" w:rsidR="0058003E" w:rsidRDefault="0058003E" w:rsidP="0058003E"/>
    <w:p w14:paraId="1A677B6D" w14:textId="283FA46C" w:rsidR="0058003E" w:rsidRDefault="0058003E" w:rsidP="0058003E">
      <w:r>
        <w:t>Animal antibiotic use</w:t>
      </w:r>
    </w:p>
    <w:p w14:paraId="0EF6C8B6" w14:textId="1BF4ECC9" w:rsidR="0058003E" w:rsidRDefault="0058003E" w:rsidP="0058003E"/>
    <w:p w14:paraId="2C7EA5DE" w14:textId="1F9A4269" w:rsidR="0058003E" w:rsidRPr="00FF39DE" w:rsidRDefault="0058003E" w:rsidP="0058003E">
      <w:pPr>
        <w:numPr>
          <w:ilvl w:val="0"/>
          <w:numId w:val="5"/>
        </w:numPr>
      </w:pPr>
      <w:r w:rsidRPr="00FF39DE">
        <w:t xml:space="preserve">Agricultural antibiotic use (AAU) has also dramatically increased </w:t>
      </w:r>
    </w:p>
    <w:p w14:paraId="11ADEE86" w14:textId="3629BC4E" w:rsidR="0058003E" w:rsidRDefault="0058003E" w:rsidP="0058003E">
      <w:pPr>
        <w:numPr>
          <w:ilvl w:val="0"/>
          <w:numId w:val="5"/>
        </w:numPr>
      </w:pPr>
      <w:r w:rsidRPr="00FF39DE">
        <w:t>Selective pressure occurs in livestock</w:t>
      </w:r>
    </w:p>
    <w:p w14:paraId="215E7EF6" w14:textId="7C09468A" w:rsidR="00585382" w:rsidRDefault="0058003E" w:rsidP="0058003E">
      <w:pPr>
        <w:numPr>
          <w:ilvl w:val="0"/>
          <w:numId w:val="5"/>
        </w:numPr>
      </w:pPr>
      <w:r w:rsidRPr="00FF39DE">
        <w:t>&gt; 90% of manure disposed by land application</w:t>
      </w:r>
    </w:p>
    <w:p w14:paraId="1D59D9E4" w14:textId="1B08C13E" w:rsidR="00693C85" w:rsidRDefault="00693C85" w:rsidP="00693C85"/>
    <w:p w14:paraId="39EA30F4" w14:textId="6C96D544" w:rsidR="00693C85" w:rsidRDefault="00693C85" w:rsidP="00693C85"/>
    <w:p w14:paraId="0029F1D8" w14:textId="7948F647" w:rsidR="00693C85" w:rsidRPr="00693C85" w:rsidRDefault="00693C85" w:rsidP="00693C85">
      <w:pPr>
        <w:rPr>
          <w:b/>
          <w:u w:val="single"/>
        </w:rPr>
      </w:pPr>
      <w:r w:rsidRPr="00693C85">
        <w:rPr>
          <w:b/>
          <w:u w:val="single"/>
        </w:rPr>
        <w:t>Slide 17.</w:t>
      </w:r>
    </w:p>
    <w:p w14:paraId="7F1CF21B" w14:textId="323AB767" w:rsidR="00693C85" w:rsidRDefault="00693C85" w:rsidP="00693C85"/>
    <w:p w14:paraId="1A03D3B8" w14:textId="0A8DF188" w:rsidR="001771EF" w:rsidRDefault="001771EF" w:rsidP="00693C85">
      <w:r w:rsidRPr="00693C85">
        <w:rPr>
          <w:noProof/>
        </w:rPr>
        <w:drawing>
          <wp:anchor distT="0" distB="0" distL="114300" distR="114300" simplePos="0" relativeHeight="251673600" behindDoc="1" locked="0" layoutInCell="1" allowOverlap="1" wp14:anchorId="1692E86E" wp14:editId="2965B070">
            <wp:simplePos x="0" y="0"/>
            <wp:positionH relativeFrom="column">
              <wp:posOffset>-39077</wp:posOffset>
            </wp:positionH>
            <wp:positionV relativeFrom="paragraph">
              <wp:posOffset>80401</wp:posOffset>
            </wp:positionV>
            <wp:extent cx="2011045" cy="1273810"/>
            <wp:effectExtent l="0" t="0" r="0" b="0"/>
            <wp:wrapTight wrapText="bothSides">
              <wp:wrapPolygon edited="0">
                <wp:start x="0" y="0"/>
                <wp:lineTo x="0" y="20028"/>
                <wp:lineTo x="21416" y="20028"/>
                <wp:lineTo x="2141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1045" cy="1273810"/>
                    </a:xfrm>
                    <a:prstGeom prst="rect">
                      <a:avLst/>
                    </a:prstGeom>
                  </pic:spPr>
                </pic:pic>
              </a:graphicData>
            </a:graphic>
            <wp14:sizeRelH relativeFrom="page">
              <wp14:pctWidth>0</wp14:pctWidth>
            </wp14:sizeRelH>
            <wp14:sizeRelV relativeFrom="page">
              <wp14:pctHeight>0</wp14:pctHeight>
            </wp14:sizeRelV>
          </wp:anchor>
        </w:drawing>
      </w:r>
    </w:p>
    <w:p w14:paraId="6642E542" w14:textId="7DCAAA37" w:rsidR="001771EF" w:rsidRDefault="001771EF" w:rsidP="001771EF">
      <w:pPr>
        <w:tabs>
          <w:tab w:val="left" w:pos="2423"/>
        </w:tabs>
      </w:pPr>
      <w:r>
        <w:t xml:space="preserve">Antibiotic resistant bacteria and antibiotic resistance genes may travel off animal farms and fields where manure has been applied into the surrounding environment, where they can subsequently impact human health.  </w:t>
      </w:r>
    </w:p>
    <w:p w14:paraId="422EB899" w14:textId="156CA5A5" w:rsidR="001771EF" w:rsidRDefault="001771EF" w:rsidP="001771EF">
      <w:pPr>
        <w:tabs>
          <w:tab w:val="left" w:pos="2423"/>
        </w:tabs>
      </w:pPr>
    </w:p>
    <w:p w14:paraId="041B592D" w14:textId="26255B5E" w:rsidR="001771EF" w:rsidRDefault="001771EF" w:rsidP="001771EF">
      <w:pPr>
        <w:tabs>
          <w:tab w:val="left" w:pos="2423"/>
        </w:tabs>
      </w:pPr>
      <w:r>
        <w:t xml:space="preserve">This figure shows how the fecal waste from both </w:t>
      </w:r>
      <w:r w:rsidR="002F2A4C">
        <w:t>humans and ani</w:t>
      </w:r>
      <w:r w:rsidR="00353483">
        <w:t>mals ends up in the environment. Once in the natural environment, the antibiotic resistance genes can pass among different bacteria. Also, bacteria possessing those genes can proliferate if they have a selective advantage.  Levels of antibiotics in the environment can provide selective pressure. In addition, other contaminants like heavy metals can also be selective for antibiotic resistance genes by a process called co-selection.</w:t>
      </w:r>
    </w:p>
    <w:p w14:paraId="5DD6B9C8" w14:textId="5DD1DFE1" w:rsidR="001771EF" w:rsidRDefault="001771EF" w:rsidP="001771EF">
      <w:pPr>
        <w:tabs>
          <w:tab w:val="left" w:pos="2423"/>
        </w:tabs>
      </w:pPr>
    </w:p>
    <w:p w14:paraId="13423F91" w14:textId="76C5E9B2" w:rsidR="001771EF" w:rsidRPr="00AE2411" w:rsidRDefault="00AE2411" w:rsidP="001771EF">
      <w:pPr>
        <w:tabs>
          <w:tab w:val="left" w:pos="2423"/>
        </w:tabs>
        <w:rPr>
          <w:b/>
          <w:u w:val="single"/>
        </w:rPr>
      </w:pPr>
      <w:r w:rsidRPr="00AE2411">
        <w:rPr>
          <w:b/>
          <w:u w:val="single"/>
        </w:rPr>
        <w:t>Slide 18.</w:t>
      </w:r>
    </w:p>
    <w:p w14:paraId="75A20FAF" w14:textId="56A11FF9" w:rsidR="00AE2411" w:rsidRDefault="00AE2411" w:rsidP="001771EF">
      <w:pPr>
        <w:tabs>
          <w:tab w:val="left" w:pos="2423"/>
        </w:tabs>
      </w:pPr>
    </w:p>
    <w:p w14:paraId="013F5A8C" w14:textId="0D7C4D1E" w:rsidR="00890D5A" w:rsidRDefault="00890D5A" w:rsidP="001771EF">
      <w:pPr>
        <w:tabs>
          <w:tab w:val="left" w:pos="2423"/>
        </w:tabs>
      </w:pPr>
    </w:p>
    <w:p w14:paraId="59F55076" w14:textId="1570E6C9" w:rsidR="00890D5A" w:rsidRDefault="00890D5A" w:rsidP="001771EF">
      <w:pPr>
        <w:tabs>
          <w:tab w:val="left" w:pos="2423"/>
        </w:tabs>
      </w:pPr>
    </w:p>
    <w:p w14:paraId="7AC9FBB6" w14:textId="21A34DD3" w:rsidR="00AE2411" w:rsidRDefault="008F1E94" w:rsidP="001771EF">
      <w:pPr>
        <w:tabs>
          <w:tab w:val="left" w:pos="2423"/>
        </w:tabs>
      </w:pPr>
      <w:r w:rsidRPr="00AE2411">
        <w:rPr>
          <w:noProof/>
        </w:rPr>
        <w:drawing>
          <wp:anchor distT="0" distB="0" distL="114300" distR="114300" simplePos="0" relativeHeight="251674624" behindDoc="1" locked="0" layoutInCell="1" allowOverlap="1" wp14:anchorId="7802221A" wp14:editId="61E41989">
            <wp:simplePos x="0" y="0"/>
            <wp:positionH relativeFrom="column">
              <wp:posOffset>-38247</wp:posOffset>
            </wp:positionH>
            <wp:positionV relativeFrom="paragraph">
              <wp:posOffset>70778</wp:posOffset>
            </wp:positionV>
            <wp:extent cx="1578610" cy="1033780"/>
            <wp:effectExtent l="0" t="0" r="0" b="0"/>
            <wp:wrapTight wrapText="bothSides">
              <wp:wrapPolygon edited="0">
                <wp:start x="0" y="0"/>
                <wp:lineTo x="0" y="20963"/>
                <wp:lineTo x="21374" y="20963"/>
                <wp:lineTo x="2137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78610" cy="1033780"/>
                    </a:xfrm>
                    <a:prstGeom prst="rect">
                      <a:avLst/>
                    </a:prstGeom>
                  </pic:spPr>
                </pic:pic>
              </a:graphicData>
            </a:graphic>
            <wp14:sizeRelH relativeFrom="page">
              <wp14:pctWidth>0</wp14:pctWidth>
            </wp14:sizeRelH>
            <wp14:sizeRelV relativeFrom="page">
              <wp14:pctHeight>0</wp14:pctHeight>
            </wp14:sizeRelV>
          </wp:anchor>
        </w:drawing>
      </w:r>
    </w:p>
    <w:p w14:paraId="10AF6CB0" w14:textId="3AF0D583" w:rsidR="00890D5A" w:rsidRDefault="00890D5A" w:rsidP="00890D5A">
      <w:pPr>
        <w:tabs>
          <w:tab w:val="left" w:pos="2423"/>
        </w:tabs>
      </w:pPr>
      <w:r>
        <w:t xml:space="preserve">This graph shows </w:t>
      </w:r>
      <w:r w:rsidRPr="00890D5A">
        <w:t>the percentage of clinical isolates (from human</w:t>
      </w:r>
      <w:r w:rsidR="00404B6B">
        <w:t xml:space="preserve"> medical clinics</w:t>
      </w:r>
      <w:r w:rsidRPr="00890D5A">
        <w:t xml:space="preserve">) </w:t>
      </w:r>
      <w:r w:rsidR="00404B6B">
        <w:t>that were resistant to fluoroquinolones</w:t>
      </w:r>
      <w:r w:rsidR="001E2354">
        <w:t>.</w:t>
      </w:r>
    </w:p>
    <w:p w14:paraId="443BCDE5" w14:textId="77777777" w:rsidR="001E2354" w:rsidRDefault="001E2354" w:rsidP="00890D5A">
      <w:pPr>
        <w:tabs>
          <w:tab w:val="left" w:pos="2423"/>
        </w:tabs>
      </w:pPr>
    </w:p>
    <w:p w14:paraId="745675A9" w14:textId="28B111EC" w:rsidR="00890D5A" w:rsidRDefault="00890D5A" w:rsidP="00890D5A">
      <w:pPr>
        <w:tabs>
          <w:tab w:val="left" w:pos="2423"/>
        </w:tabs>
      </w:pPr>
      <w:r w:rsidRPr="00890D5A">
        <w:t>As fluoroquinolones were licensed for use in poultry and livestock</w:t>
      </w:r>
      <w:r w:rsidR="001E2354">
        <w:t xml:space="preserve">, the levels of antibiotic resistance seen in </w:t>
      </w:r>
    </w:p>
    <w:p w14:paraId="575BF9F4" w14:textId="3F845475" w:rsidR="00890D5A" w:rsidRPr="00890D5A" w:rsidRDefault="00890D5A" w:rsidP="00890D5A">
      <w:pPr>
        <w:tabs>
          <w:tab w:val="left" w:pos="2423"/>
        </w:tabs>
      </w:pPr>
      <w:r w:rsidRPr="00890D5A">
        <w:lastRenderedPageBreak/>
        <w:t xml:space="preserve">the pathogen </w:t>
      </w:r>
      <w:r w:rsidRPr="00890D5A">
        <w:rPr>
          <w:i/>
          <w:iCs/>
        </w:rPr>
        <w:t>Campylobacter jejuni</w:t>
      </w:r>
      <w:r w:rsidR="001E2354">
        <w:t xml:space="preserve"> </w:t>
      </w:r>
      <w:r w:rsidRPr="00890D5A">
        <w:t>increased.</w:t>
      </w:r>
    </w:p>
    <w:p w14:paraId="1BB9D37B" w14:textId="77777777" w:rsidR="001771EF" w:rsidRDefault="001771EF" w:rsidP="001771EF">
      <w:pPr>
        <w:tabs>
          <w:tab w:val="left" w:pos="2423"/>
        </w:tabs>
      </w:pPr>
    </w:p>
    <w:p w14:paraId="783B6EA1" w14:textId="6C4B5850" w:rsidR="001771EF" w:rsidRPr="00B835A2" w:rsidRDefault="00B835A2" w:rsidP="001771EF">
      <w:pPr>
        <w:tabs>
          <w:tab w:val="left" w:pos="2423"/>
        </w:tabs>
        <w:rPr>
          <w:b/>
          <w:u w:val="single"/>
        </w:rPr>
      </w:pPr>
      <w:r w:rsidRPr="00B835A2">
        <w:rPr>
          <w:b/>
          <w:u w:val="single"/>
        </w:rPr>
        <w:t>Slide 19.</w:t>
      </w:r>
    </w:p>
    <w:p w14:paraId="2187EC80" w14:textId="691B5A57" w:rsidR="00B835A2" w:rsidRDefault="00B835A2" w:rsidP="001771EF">
      <w:pPr>
        <w:tabs>
          <w:tab w:val="left" w:pos="2423"/>
        </w:tabs>
      </w:pPr>
      <w:r w:rsidRPr="00B835A2">
        <w:rPr>
          <w:noProof/>
        </w:rPr>
        <w:drawing>
          <wp:anchor distT="0" distB="0" distL="114300" distR="114300" simplePos="0" relativeHeight="251676672" behindDoc="1" locked="0" layoutInCell="1" allowOverlap="1" wp14:anchorId="6A35D2AA" wp14:editId="373B77F2">
            <wp:simplePos x="0" y="0"/>
            <wp:positionH relativeFrom="column">
              <wp:posOffset>0</wp:posOffset>
            </wp:positionH>
            <wp:positionV relativeFrom="paragraph">
              <wp:posOffset>83624</wp:posOffset>
            </wp:positionV>
            <wp:extent cx="2025015" cy="1242060"/>
            <wp:effectExtent l="0" t="0" r="0" b="2540"/>
            <wp:wrapTight wrapText="bothSides">
              <wp:wrapPolygon edited="0">
                <wp:start x="0" y="0"/>
                <wp:lineTo x="0" y="21423"/>
                <wp:lineTo x="21404" y="21423"/>
                <wp:lineTo x="2140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25015" cy="1242060"/>
                    </a:xfrm>
                    <a:prstGeom prst="rect">
                      <a:avLst/>
                    </a:prstGeom>
                  </pic:spPr>
                </pic:pic>
              </a:graphicData>
            </a:graphic>
            <wp14:sizeRelH relativeFrom="page">
              <wp14:pctWidth>0</wp14:pctWidth>
            </wp14:sizeRelH>
            <wp14:sizeRelV relativeFrom="page">
              <wp14:pctHeight>0</wp14:pctHeight>
            </wp14:sizeRelV>
          </wp:anchor>
        </w:drawing>
      </w:r>
    </w:p>
    <w:p w14:paraId="24572F21" w14:textId="7D710E71" w:rsidR="00B835A2" w:rsidRPr="00B835A2" w:rsidRDefault="00B835A2" w:rsidP="00B835A2">
      <w:pPr>
        <w:tabs>
          <w:tab w:val="left" w:pos="2423"/>
        </w:tabs>
      </w:pPr>
      <w:r w:rsidRPr="00B835A2">
        <w:t>After voluntary withdrawal of an antibiotic, the percent resistance decreased dramatically.  If the gene providing resistance is not needed for survival, the “cost” of carrying it (called a fitness cost) may make it favorable for the bacteria to lose the gene.</w:t>
      </w:r>
    </w:p>
    <w:p w14:paraId="753AADCC" w14:textId="34562D79" w:rsidR="00B835A2" w:rsidRDefault="00B835A2" w:rsidP="00B835A2">
      <w:pPr>
        <w:tabs>
          <w:tab w:val="left" w:pos="2423"/>
        </w:tabs>
      </w:pPr>
      <w:r w:rsidRPr="00B835A2">
        <w:t xml:space="preserve"> </w:t>
      </w:r>
    </w:p>
    <w:p w14:paraId="54AD85C0" w14:textId="57415B94" w:rsidR="001771EF" w:rsidRDefault="001771EF" w:rsidP="001771EF">
      <w:pPr>
        <w:tabs>
          <w:tab w:val="left" w:pos="2423"/>
        </w:tabs>
      </w:pPr>
    </w:p>
    <w:p w14:paraId="016314BC" w14:textId="511F2D36" w:rsidR="00AE2411" w:rsidRDefault="00AE2411" w:rsidP="001771EF">
      <w:pPr>
        <w:tabs>
          <w:tab w:val="left" w:pos="2423"/>
        </w:tabs>
      </w:pPr>
    </w:p>
    <w:p w14:paraId="3416644F" w14:textId="52A05F1F" w:rsidR="00AE2411" w:rsidRPr="00BF1A26" w:rsidRDefault="00BF1A26" w:rsidP="001771EF">
      <w:pPr>
        <w:tabs>
          <w:tab w:val="left" w:pos="2423"/>
        </w:tabs>
        <w:rPr>
          <w:b/>
          <w:u w:val="single"/>
        </w:rPr>
      </w:pPr>
      <w:r w:rsidRPr="00BF1A26">
        <w:rPr>
          <w:b/>
          <w:u w:val="single"/>
        </w:rPr>
        <w:t>Slide 20.</w:t>
      </w:r>
    </w:p>
    <w:p w14:paraId="2534E43B" w14:textId="6D6E0B77" w:rsidR="00AE2411" w:rsidRDefault="00AE2411" w:rsidP="001771EF">
      <w:pPr>
        <w:tabs>
          <w:tab w:val="left" w:pos="2423"/>
        </w:tabs>
      </w:pPr>
    </w:p>
    <w:p w14:paraId="31BAC0F4" w14:textId="57D2D6C5" w:rsidR="00BF1A26" w:rsidRDefault="00BF1A26" w:rsidP="001771EF">
      <w:pPr>
        <w:tabs>
          <w:tab w:val="left" w:pos="2423"/>
        </w:tabs>
      </w:pPr>
      <w:r w:rsidRPr="00BF1A26">
        <w:rPr>
          <w:noProof/>
        </w:rPr>
        <w:drawing>
          <wp:anchor distT="0" distB="0" distL="114300" distR="114300" simplePos="0" relativeHeight="251677696" behindDoc="1" locked="0" layoutInCell="1" allowOverlap="1" wp14:anchorId="36B62717" wp14:editId="22E21983">
            <wp:simplePos x="0" y="0"/>
            <wp:positionH relativeFrom="column">
              <wp:posOffset>0</wp:posOffset>
            </wp:positionH>
            <wp:positionV relativeFrom="paragraph">
              <wp:posOffset>635</wp:posOffset>
            </wp:positionV>
            <wp:extent cx="2095167" cy="1281723"/>
            <wp:effectExtent l="0" t="0" r="635" b="0"/>
            <wp:wrapTight wrapText="bothSides">
              <wp:wrapPolygon edited="0">
                <wp:start x="0" y="0"/>
                <wp:lineTo x="0" y="20551"/>
                <wp:lineTo x="21476" y="20551"/>
                <wp:lineTo x="2147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95167" cy="1281723"/>
                    </a:xfrm>
                    <a:prstGeom prst="rect">
                      <a:avLst/>
                    </a:prstGeom>
                  </pic:spPr>
                </pic:pic>
              </a:graphicData>
            </a:graphic>
            <wp14:sizeRelH relativeFrom="page">
              <wp14:pctWidth>0</wp14:pctWidth>
            </wp14:sizeRelH>
            <wp14:sizeRelV relativeFrom="page">
              <wp14:pctHeight>0</wp14:pctHeight>
            </wp14:sizeRelV>
          </wp:anchor>
        </w:drawing>
      </w:r>
      <w:r>
        <w:t>These graphs show data for antibiotic resistant bacteria in air in California. Air</w:t>
      </w:r>
      <w:r w:rsidR="007B5667">
        <w:t>borne bacteria were collected</w:t>
      </w:r>
      <w:r>
        <w:t xml:space="preserve"> near two types of cattle farms</w:t>
      </w:r>
      <w:r w:rsidR="007B5667">
        <w:t xml:space="preserve">: </w:t>
      </w:r>
      <w:r>
        <w:t xml:space="preserve">feedlots and organic cattle pastures.  </w:t>
      </w:r>
      <w:r w:rsidR="007B5667">
        <w:t>There were three farms of each type, and at each location, 200 different bacterial colonies (a colony is what grows on a Petri dish from one airborne organism) were cultures and tested for resistance to a whole suite of antibiotics.  There were 1200 bacterial isolates in all.</w:t>
      </w:r>
    </w:p>
    <w:p w14:paraId="06FA588C" w14:textId="6D47DEA8" w:rsidR="00AE2411" w:rsidRDefault="00AE2411" w:rsidP="001771EF">
      <w:pPr>
        <w:tabs>
          <w:tab w:val="left" w:pos="2423"/>
        </w:tabs>
      </w:pPr>
    </w:p>
    <w:p w14:paraId="7935CECF" w14:textId="70C36A91" w:rsidR="007B5667" w:rsidRDefault="007B5667" w:rsidP="001771EF">
      <w:pPr>
        <w:tabs>
          <w:tab w:val="left" w:pos="2423"/>
        </w:tabs>
      </w:pPr>
      <w:r w:rsidRPr="007B5667">
        <w:t xml:space="preserve">Higher </w:t>
      </w:r>
      <w:r>
        <w:t xml:space="preserve">antibiotic </w:t>
      </w:r>
      <w:r w:rsidRPr="007B5667">
        <w:t>resistance was observed in bacteria near feedlots.</w:t>
      </w:r>
    </w:p>
    <w:p w14:paraId="13DC2B93" w14:textId="0080534A" w:rsidR="002649C1" w:rsidRDefault="002649C1" w:rsidP="001771EF">
      <w:pPr>
        <w:tabs>
          <w:tab w:val="left" w:pos="2423"/>
        </w:tabs>
      </w:pPr>
    </w:p>
    <w:p w14:paraId="5607E9CA" w14:textId="341B693E" w:rsidR="002649C1" w:rsidRPr="002649C1" w:rsidRDefault="002649C1" w:rsidP="001771EF">
      <w:pPr>
        <w:tabs>
          <w:tab w:val="left" w:pos="2423"/>
        </w:tabs>
        <w:rPr>
          <w:b/>
          <w:u w:val="single"/>
        </w:rPr>
      </w:pPr>
      <w:r w:rsidRPr="002649C1">
        <w:rPr>
          <w:b/>
          <w:u w:val="single"/>
        </w:rPr>
        <w:t>Slide 21.</w:t>
      </w:r>
    </w:p>
    <w:p w14:paraId="7CF0D87E" w14:textId="3F92DD33" w:rsidR="001771EF" w:rsidRDefault="001771EF" w:rsidP="001771EF">
      <w:pPr>
        <w:tabs>
          <w:tab w:val="left" w:pos="2423"/>
        </w:tabs>
      </w:pPr>
    </w:p>
    <w:p w14:paraId="003CC5F2" w14:textId="2ED4593F" w:rsidR="002649C1" w:rsidRDefault="002649C1" w:rsidP="001771EF">
      <w:pPr>
        <w:tabs>
          <w:tab w:val="left" w:pos="2423"/>
        </w:tabs>
      </w:pPr>
      <w:r w:rsidRPr="002649C1">
        <w:rPr>
          <w:noProof/>
        </w:rPr>
        <w:drawing>
          <wp:anchor distT="0" distB="0" distL="114300" distR="114300" simplePos="0" relativeHeight="251678720" behindDoc="1" locked="0" layoutInCell="1" allowOverlap="1" wp14:anchorId="60926C03" wp14:editId="383F4FFA">
            <wp:simplePos x="0" y="0"/>
            <wp:positionH relativeFrom="column">
              <wp:posOffset>0</wp:posOffset>
            </wp:positionH>
            <wp:positionV relativeFrom="paragraph">
              <wp:posOffset>0</wp:posOffset>
            </wp:positionV>
            <wp:extent cx="1703754" cy="1165870"/>
            <wp:effectExtent l="0" t="0" r="0" b="0"/>
            <wp:wrapTight wrapText="bothSides">
              <wp:wrapPolygon edited="0">
                <wp:start x="0" y="0"/>
                <wp:lineTo x="0" y="20941"/>
                <wp:lineTo x="21415" y="20941"/>
                <wp:lineTo x="2141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03754" cy="1165870"/>
                    </a:xfrm>
                    <a:prstGeom prst="rect">
                      <a:avLst/>
                    </a:prstGeom>
                  </pic:spPr>
                </pic:pic>
              </a:graphicData>
            </a:graphic>
            <wp14:sizeRelH relativeFrom="page">
              <wp14:pctWidth>0</wp14:pctWidth>
            </wp14:sizeRelH>
            <wp14:sizeRelV relativeFrom="page">
              <wp14:pctHeight>0</wp14:pctHeight>
            </wp14:sizeRelV>
          </wp:anchor>
        </w:drawing>
      </w:r>
      <w:r w:rsidR="00AA612D">
        <w:t>Four different cities in CA were studied for antibiotic resistance genes in air, water, and soil.  The four cities were Bakersfield, Fresno, LA, and San Diego.</w:t>
      </w:r>
      <w:r w:rsidR="008F79D9">
        <w:t xml:space="preserve"> At each park, 6 parks were chosen, and at each park, three samples were taken.</w:t>
      </w:r>
    </w:p>
    <w:p w14:paraId="4AA59FC2" w14:textId="4EEEAAF8" w:rsidR="002649C1" w:rsidRDefault="002649C1" w:rsidP="001771EF">
      <w:pPr>
        <w:tabs>
          <w:tab w:val="left" w:pos="2423"/>
        </w:tabs>
      </w:pPr>
    </w:p>
    <w:p w14:paraId="3521CF99" w14:textId="6FEBEF80" w:rsidR="002649C1" w:rsidRDefault="002649C1" w:rsidP="001771EF">
      <w:pPr>
        <w:tabs>
          <w:tab w:val="left" w:pos="2423"/>
        </w:tabs>
      </w:pPr>
    </w:p>
    <w:p w14:paraId="494FFEDB" w14:textId="1CF0ED0E" w:rsidR="002649C1" w:rsidRDefault="002649C1" w:rsidP="001771EF">
      <w:pPr>
        <w:tabs>
          <w:tab w:val="left" w:pos="2423"/>
        </w:tabs>
      </w:pPr>
    </w:p>
    <w:p w14:paraId="61C2EF3A" w14:textId="0E60664E" w:rsidR="002649C1" w:rsidRDefault="002649C1" w:rsidP="001771EF">
      <w:pPr>
        <w:tabs>
          <w:tab w:val="left" w:pos="2423"/>
        </w:tabs>
      </w:pPr>
    </w:p>
    <w:p w14:paraId="234176D5" w14:textId="1BAE5F57" w:rsidR="002649C1" w:rsidRDefault="008F79D9" w:rsidP="001771EF">
      <w:pPr>
        <w:tabs>
          <w:tab w:val="left" w:pos="2423"/>
        </w:tabs>
      </w:pPr>
      <w:r w:rsidRPr="008F79D9">
        <w:rPr>
          <w:b/>
          <w:u w:val="single"/>
        </w:rPr>
        <w:t>Slide 22.</w:t>
      </w:r>
    </w:p>
    <w:p w14:paraId="0B8C3F09" w14:textId="2C6B2A0B" w:rsidR="008F79D9" w:rsidRDefault="008F79D9" w:rsidP="001771EF">
      <w:pPr>
        <w:tabs>
          <w:tab w:val="left" w:pos="2423"/>
        </w:tabs>
      </w:pPr>
    </w:p>
    <w:p w14:paraId="5B92CF1A" w14:textId="5FB02BED" w:rsidR="00B74EF4" w:rsidRDefault="00B74EF4" w:rsidP="00B74EF4">
      <w:pPr>
        <w:tabs>
          <w:tab w:val="left" w:pos="2423"/>
        </w:tabs>
      </w:pPr>
      <w:r w:rsidRPr="00B74EF4">
        <w:rPr>
          <w:noProof/>
        </w:rPr>
        <w:drawing>
          <wp:anchor distT="0" distB="0" distL="114300" distR="114300" simplePos="0" relativeHeight="251679744" behindDoc="1" locked="0" layoutInCell="1" allowOverlap="1" wp14:anchorId="5E25CFA3" wp14:editId="4034B732">
            <wp:simplePos x="0" y="0"/>
            <wp:positionH relativeFrom="column">
              <wp:posOffset>0</wp:posOffset>
            </wp:positionH>
            <wp:positionV relativeFrom="paragraph">
              <wp:posOffset>2540</wp:posOffset>
            </wp:positionV>
            <wp:extent cx="1469292" cy="877651"/>
            <wp:effectExtent l="0" t="0" r="4445" b="0"/>
            <wp:wrapTight wrapText="bothSides">
              <wp:wrapPolygon edited="0">
                <wp:start x="0" y="0"/>
                <wp:lineTo x="0" y="20944"/>
                <wp:lineTo x="21479" y="20944"/>
                <wp:lineTo x="2147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69292" cy="877651"/>
                    </a:xfrm>
                    <a:prstGeom prst="rect">
                      <a:avLst/>
                    </a:prstGeom>
                  </pic:spPr>
                </pic:pic>
              </a:graphicData>
            </a:graphic>
            <wp14:sizeRelH relativeFrom="page">
              <wp14:pctWidth>0</wp14:pctWidth>
            </wp14:sizeRelH>
            <wp14:sizeRelV relativeFrom="page">
              <wp14:pctHeight>0</wp14:pctHeight>
            </wp14:sizeRelV>
          </wp:anchor>
        </w:drawing>
      </w:r>
      <w:r>
        <w:t xml:space="preserve">This study showed </w:t>
      </w:r>
      <w:r w:rsidR="008F79D9">
        <w:t>dramatic city-to-</w:t>
      </w:r>
      <w:r w:rsidR="008F79D9" w:rsidRPr="00F3452B">
        <w:t xml:space="preserve">city differences for </w:t>
      </w:r>
      <w:r w:rsidR="008F79D9" w:rsidRPr="00F3452B">
        <w:rPr>
          <w:i/>
        </w:rPr>
        <w:t>bla</w:t>
      </w:r>
      <w:r w:rsidR="008F79D9" w:rsidRPr="00F3452B">
        <w:rPr>
          <w:vertAlign w:val="subscript"/>
        </w:rPr>
        <w:t>SHV</w:t>
      </w:r>
      <w:r w:rsidR="008F79D9" w:rsidRPr="00F3452B">
        <w:t xml:space="preserve"> </w:t>
      </w:r>
      <w:r w:rsidR="008F79D9">
        <w:t xml:space="preserve">levels </w:t>
      </w:r>
      <w:r w:rsidR="008F79D9" w:rsidRPr="00F3452B">
        <w:t>in soils, with Bakersfield having the highest levels (Figure 1)</w:t>
      </w:r>
      <w:r w:rsidR="008F79D9">
        <w:t xml:space="preserve"> (Echeverria-Palencia et al., 2017)</w:t>
      </w:r>
      <w:r w:rsidR="008F79D9" w:rsidRPr="00F3452B">
        <w:t xml:space="preserve">.  Surprisingly, Fresno soil levels for the same gene were quite low, even though both are home to much agricultural activity.  </w:t>
      </w:r>
    </w:p>
    <w:p w14:paraId="049200FD" w14:textId="703C8DE0" w:rsidR="00B74EF4" w:rsidRDefault="00B74EF4" w:rsidP="00B74EF4">
      <w:pPr>
        <w:tabs>
          <w:tab w:val="left" w:pos="2423"/>
        </w:tabs>
      </w:pPr>
    </w:p>
    <w:p w14:paraId="5E1BAB68" w14:textId="6E2652A9" w:rsidR="00B74EF4" w:rsidRDefault="00B74EF4" w:rsidP="00B74EF4">
      <w:pPr>
        <w:tabs>
          <w:tab w:val="left" w:pos="2423"/>
        </w:tabs>
      </w:pPr>
      <w:r>
        <w:t xml:space="preserve">It is very important to note the log scale for this graph. Each tick mark on the y axis represents a change of two orders of magnitude or a factor of 100.  You can see the values for </w:t>
      </w:r>
      <w:r w:rsidRPr="00F3452B">
        <w:rPr>
          <w:i/>
        </w:rPr>
        <w:t>bla</w:t>
      </w:r>
      <w:r w:rsidRPr="00F3452B">
        <w:rPr>
          <w:vertAlign w:val="subscript"/>
        </w:rPr>
        <w:t>SHV</w:t>
      </w:r>
      <w:r>
        <w:t xml:space="preserve"> vary over four orders of magnitude, or a factor of 10,000.</w:t>
      </w:r>
    </w:p>
    <w:p w14:paraId="4F3E14D4" w14:textId="77777777" w:rsidR="00B74EF4" w:rsidRDefault="00B74EF4" w:rsidP="00B74EF4">
      <w:pPr>
        <w:tabs>
          <w:tab w:val="left" w:pos="2423"/>
        </w:tabs>
      </w:pPr>
    </w:p>
    <w:p w14:paraId="278D4176" w14:textId="77777777" w:rsidR="00B74EF4" w:rsidRDefault="00B74EF4" w:rsidP="00B74EF4">
      <w:pPr>
        <w:tabs>
          <w:tab w:val="left" w:pos="2423"/>
        </w:tabs>
      </w:pPr>
    </w:p>
    <w:p w14:paraId="0D9ED0D9" w14:textId="5934F537" w:rsidR="008F79D9" w:rsidRDefault="008F79D9" w:rsidP="00B74EF4">
      <w:pPr>
        <w:tabs>
          <w:tab w:val="left" w:pos="2423"/>
        </w:tabs>
      </w:pPr>
      <w:r w:rsidRPr="00F3452B">
        <w:t xml:space="preserve">For drinking water available at parks, San Diego and Los Angeles had more consistently detected and higher levels of </w:t>
      </w:r>
      <w:r w:rsidRPr="00F3452B">
        <w:rPr>
          <w:i/>
        </w:rPr>
        <w:t>bla</w:t>
      </w:r>
      <w:r w:rsidRPr="00F3452B">
        <w:rPr>
          <w:vertAlign w:val="subscript"/>
        </w:rPr>
        <w:t>SHV</w:t>
      </w:r>
      <w:r w:rsidRPr="00F3452B">
        <w:t xml:space="preserve"> and </w:t>
      </w:r>
      <w:r w:rsidRPr="00F3452B">
        <w:rPr>
          <w:i/>
        </w:rPr>
        <w:t>sul</w:t>
      </w:r>
      <w:r w:rsidRPr="00F3452B">
        <w:t>1, respectively</w:t>
      </w:r>
      <w:r w:rsidR="00B74EF4">
        <w:t xml:space="preserve">.  </w:t>
      </w:r>
      <w:r w:rsidRPr="00F3452B">
        <w:t xml:space="preserve">In general, drinking water variability was quite high, which is both expected and difficult to elucidate given the complex and dynamic sourcing of drinking water.  </w:t>
      </w:r>
    </w:p>
    <w:p w14:paraId="231393E5" w14:textId="411D812C" w:rsidR="008F79D9" w:rsidRDefault="008F79D9" w:rsidP="001771EF">
      <w:pPr>
        <w:tabs>
          <w:tab w:val="left" w:pos="2423"/>
        </w:tabs>
      </w:pPr>
    </w:p>
    <w:p w14:paraId="23F14BAE" w14:textId="7AF10BC1" w:rsidR="008F79D9" w:rsidRDefault="008F79D9" w:rsidP="001771EF">
      <w:pPr>
        <w:tabs>
          <w:tab w:val="left" w:pos="2423"/>
        </w:tabs>
      </w:pPr>
    </w:p>
    <w:p w14:paraId="0C5CD823" w14:textId="31B87CF7" w:rsidR="008F79D9" w:rsidRPr="004926A8" w:rsidRDefault="008F79D9" w:rsidP="001771EF">
      <w:pPr>
        <w:tabs>
          <w:tab w:val="left" w:pos="2423"/>
        </w:tabs>
        <w:rPr>
          <w:b/>
          <w:u w:val="single"/>
        </w:rPr>
      </w:pPr>
      <w:r w:rsidRPr="004926A8">
        <w:rPr>
          <w:b/>
          <w:u w:val="single"/>
        </w:rPr>
        <w:t xml:space="preserve">Slide 23. </w:t>
      </w:r>
    </w:p>
    <w:p w14:paraId="2BDB2FDD" w14:textId="77777777" w:rsidR="002649C1" w:rsidRDefault="002649C1" w:rsidP="001771EF">
      <w:pPr>
        <w:tabs>
          <w:tab w:val="left" w:pos="2423"/>
        </w:tabs>
      </w:pPr>
    </w:p>
    <w:p w14:paraId="284AA9EE" w14:textId="574F3DB4" w:rsidR="001771EF" w:rsidRDefault="004926A8" w:rsidP="001771EF">
      <w:pPr>
        <w:tabs>
          <w:tab w:val="left" w:pos="2423"/>
        </w:tabs>
      </w:pPr>
      <w:r w:rsidRPr="004926A8">
        <w:rPr>
          <w:noProof/>
        </w:rPr>
        <w:drawing>
          <wp:anchor distT="0" distB="0" distL="114300" distR="114300" simplePos="0" relativeHeight="251680768" behindDoc="1" locked="0" layoutInCell="1" allowOverlap="1" wp14:anchorId="6E9DEE5E" wp14:editId="4B9DD7BF">
            <wp:simplePos x="0" y="0"/>
            <wp:positionH relativeFrom="column">
              <wp:posOffset>0</wp:posOffset>
            </wp:positionH>
            <wp:positionV relativeFrom="paragraph">
              <wp:posOffset>0</wp:posOffset>
            </wp:positionV>
            <wp:extent cx="1935879" cy="1250462"/>
            <wp:effectExtent l="0" t="0" r="0" b="0"/>
            <wp:wrapTight wrapText="bothSides">
              <wp:wrapPolygon edited="0">
                <wp:start x="0" y="0"/>
                <wp:lineTo x="0" y="20843"/>
                <wp:lineTo x="21402" y="20843"/>
                <wp:lineTo x="2140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35879" cy="1250462"/>
                    </a:xfrm>
                    <a:prstGeom prst="rect">
                      <a:avLst/>
                    </a:prstGeom>
                  </pic:spPr>
                </pic:pic>
              </a:graphicData>
            </a:graphic>
            <wp14:sizeRelH relativeFrom="page">
              <wp14:pctWidth>0</wp14:pctWidth>
            </wp14:sizeRelH>
            <wp14:sizeRelV relativeFrom="page">
              <wp14:pctHeight>0</wp14:pctHeight>
            </wp14:sizeRelV>
          </wp:anchor>
        </w:drawing>
      </w:r>
      <w:r w:rsidRPr="004926A8">
        <w:t xml:space="preserve"> </w:t>
      </w:r>
      <w:r w:rsidR="006718E7">
        <w:t>P</w:t>
      </w:r>
      <w:r w:rsidR="001771EF">
        <w:t>roximity to manured fields and livestock has been associated with increased infection with MRSA</w:t>
      </w:r>
      <w:r w:rsidR="006718E7">
        <w:t>,</w:t>
      </w:r>
      <w:r w:rsidR="004B0285">
        <w:t xml:space="preserve"> soft tissue infections, and skin infections.</w:t>
      </w:r>
    </w:p>
    <w:p w14:paraId="1FEED413" w14:textId="134FD869" w:rsidR="001771EF" w:rsidRDefault="001771EF" w:rsidP="00693C85"/>
    <w:p w14:paraId="34089037" w14:textId="41A24DC2" w:rsidR="00693C85" w:rsidRPr="00182537" w:rsidRDefault="00693C85" w:rsidP="00693C85"/>
    <w:sectPr w:rsidR="00693C85" w:rsidRPr="00182537" w:rsidSect="00D73BD0">
      <w:footerReference w:type="even"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887A25" w14:textId="77777777" w:rsidR="00F72C24" w:rsidRDefault="00F72C24" w:rsidP="004926A8">
      <w:r>
        <w:separator/>
      </w:r>
    </w:p>
  </w:endnote>
  <w:endnote w:type="continuationSeparator" w:id="0">
    <w:p w14:paraId="6C5AEC3D" w14:textId="77777777" w:rsidR="00F72C24" w:rsidRDefault="00F72C24" w:rsidP="00492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5110811"/>
      <w:docPartObj>
        <w:docPartGallery w:val="Page Numbers (Bottom of Page)"/>
        <w:docPartUnique/>
      </w:docPartObj>
    </w:sdtPr>
    <w:sdtEndPr>
      <w:rPr>
        <w:rStyle w:val="PageNumber"/>
      </w:rPr>
    </w:sdtEndPr>
    <w:sdtContent>
      <w:p w14:paraId="10F5DD60" w14:textId="321DE939" w:rsidR="004926A8" w:rsidRDefault="004926A8" w:rsidP="00B40E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2C2A9B8" w14:textId="77777777" w:rsidR="004926A8" w:rsidRDefault="004926A8" w:rsidP="004926A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42339092"/>
      <w:docPartObj>
        <w:docPartGallery w:val="Page Numbers (Bottom of Page)"/>
        <w:docPartUnique/>
      </w:docPartObj>
    </w:sdtPr>
    <w:sdtEndPr>
      <w:rPr>
        <w:rStyle w:val="PageNumber"/>
      </w:rPr>
    </w:sdtEndPr>
    <w:sdtContent>
      <w:p w14:paraId="72ED762C" w14:textId="03C55C1C" w:rsidR="004926A8" w:rsidRDefault="004926A8" w:rsidP="00B40E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0D5BE2D" w14:textId="77777777" w:rsidR="004926A8" w:rsidRDefault="004926A8" w:rsidP="004926A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9DE8AB" w14:textId="77777777" w:rsidR="00F72C24" w:rsidRDefault="00F72C24" w:rsidP="004926A8">
      <w:r>
        <w:separator/>
      </w:r>
    </w:p>
  </w:footnote>
  <w:footnote w:type="continuationSeparator" w:id="0">
    <w:p w14:paraId="27743074" w14:textId="77777777" w:rsidR="00F72C24" w:rsidRDefault="00F72C24" w:rsidP="004926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716EE9"/>
    <w:multiLevelType w:val="hybridMultilevel"/>
    <w:tmpl w:val="5A221D2A"/>
    <w:lvl w:ilvl="0" w:tplc="5FB2BEC6">
      <w:start w:val="1"/>
      <w:numFmt w:val="bullet"/>
      <w:lvlText w:val="o"/>
      <w:lvlJc w:val="left"/>
      <w:pPr>
        <w:tabs>
          <w:tab w:val="num" w:pos="720"/>
        </w:tabs>
        <w:ind w:left="720" w:hanging="360"/>
      </w:pPr>
      <w:rPr>
        <w:rFonts w:ascii="Courier New" w:hAnsi="Courier New" w:hint="default"/>
      </w:rPr>
    </w:lvl>
    <w:lvl w:ilvl="1" w:tplc="6994BD56" w:tentative="1">
      <w:start w:val="1"/>
      <w:numFmt w:val="bullet"/>
      <w:lvlText w:val="o"/>
      <w:lvlJc w:val="left"/>
      <w:pPr>
        <w:tabs>
          <w:tab w:val="num" w:pos="1440"/>
        </w:tabs>
        <w:ind w:left="1440" w:hanging="360"/>
      </w:pPr>
      <w:rPr>
        <w:rFonts w:ascii="Courier New" w:hAnsi="Courier New" w:hint="default"/>
      </w:rPr>
    </w:lvl>
    <w:lvl w:ilvl="2" w:tplc="03CCFA82" w:tentative="1">
      <w:start w:val="1"/>
      <w:numFmt w:val="bullet"/>
      <w:lvlText w:val="o"/>
      <w:lvlJc w:val="left"/>
      <w:pPr>
        <w:tabs>
          <w:tab w:val="num" w:pos="2160"/>
        </w:tabs>
        <w:ind w:left="2160" w:hanging="360"/>
      </w:pPr>
      <w:rPr>
        <w:rFonts w:ascii="Courier New" w:hAnsi="Courier New" w:hint="default"/>
      </w:rPr>
    </w:lvl>
    <w:lvl w:ilvl="3" w:tplc="E21030F8" w:tentative="1">
      <w:start w:val="1"/>
      <w:numFmt w:val="bullet"/>
      <w:lvlText w:val="o"/>
      <w:lvlJc w:val="left"/>
      <w:pPr>
        <w:tabs>
          <w:tab w:val="num" w:pos="2880"/>
        </w:tabs>
        <w:ind w:left="2880" w:hanging="360"/>
      </w:pPr>
      <w:rPr>
        <w:rFonts w:ascii="Courier New" w:hAnsi="Courier New" w:hint="default"/>
      </w:rPr>
    </w:lvl>
    <w:lvl w:ilvl="4" w:tplc="148488F0" w:tentative="1">
      <w:start w:val="1"/>
      <w:numFmt w:val="bullet"/>
      <w:lvlText w:val="o"/>
      <w:lvlJc w:val="left"/>
      <w:pPr>
        <w:tabs>
          <w:tab w:val="num" w:pos="3600"/>
        </w:tabs>
        <w:ind w:left="3600" w:hanging="360"/>
      </w:pPr>
      <w:rPr>
        <w:rFonts w:ascii="Courier New" w:hAnsi="Courier New" w:hint="default"/>
      </w:rPr>
    </w:lvl>
    <w:lvl w:ilvl="5" w:tplc="CA2810D8" w:tentative="1">
      <w:start w:val="1"/>
      <w:numFmt w:val="bullet"/>
      <w:lvlText w:val="o"/>
      <w:lvlJc w:val="left"/>
      <w:pPr>
        <w:tabs>
          <w:tab w:val="num" w:pos="4320"/>
        </w:tabs>
        <w:ind w:left="4320" w:hanging="360"/>
      </w:pPr>
      <w:rPr>
        <w:rFonts w:ascii="Courier New" w:hAnsi="Courier New" w:hint="default"/>
      </w:rPr>
    </w:lvl>
    <w:lvl w:ilvl="6" w:tplc="7BD6546A" w:tentative="1">
      <w:start w:val="1"/>
      <w:numFmt w:val="bullet"/>
      <w:lvlText w:val="o"/>
      <w:lvlJc w:val="left"/>
      <w:pPr>
        <w:tabs>
          <w:tab w:val="num" w:pos="5040"/>
        </w:tabs>
        <w:ind w:left="5040" w:hanging="360"/>
      </w:pPr>
      <w:rPr>
        <w:rFonts w:ascii="Courier New" w:hAnsi="Courier New" w:hint="default"/>
      </w:rPr>
    </w:lvl>
    <w:lvl w:ilvl="7" w:tplc="C27EE94E" w:tentative="1">
      <w:start w:val="1"/>
      <w:numFmt w:val="bullet"/>
      <w:lvlText w:val="o"/>
      <w:lvlJc w:val="left"/>
      <w:pPr>
        <w:tabs>
          <w:tab w:val="num" w:pos="5760"/>
        </w:tabs>
        <w:ind w:left="5760" w:hanging="360"/>
      </w:pPr>
      <w:rPr>
        <w:rFonts w:ascii="Courier New" w:hAnsi="Courier New" w:hint="default"/>
      </w:rPr>
    </w:lvl>
    <w:lvl w:ilvl="8" w:tplc="DB946B6A" w:tentative="1">
      <w:start w:val="1"/>
      <w:numFmt w:val="bullet"/>
      <w:lvlText w:val="o"/>
      <w:lvlJc w:val="left"/>
      <w:pPr>
        <w:tabs>
          <w:tab w:val="num" w:pos="6480"/>
        </w:tabs>
        <w:ind w:left="6480" w:hanging="360"/>
      </w:pPr>
      <w:rPr>
        <w:rFonts w:ascii="Courier New" w:hAnsi="Courier New" w:hint="default"/>
      </w:rPr>
    </w:lvl>
  </w:abstractNum>
  <w:abstractNum w:abstractNumId="1" w15:restartNumberingAfterBreak="0">
    <w:nsid w:val="64555A1C"/>
    <w:multiLevelType w:val="hybridMultilevel"/>
    <w:tmpl w:val="762AA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855627B"/>
    <w:multiLevelType w:val="hybridMultilevel"/>
    <w:tmpl w:val="AB962254"/>
    <w:lvl w:ilvl="0" w:tplc="398AF134">
      <w:start w:val="1"/>
      <w:numFmt w:val="bullet"/>
      <w:lvlText w:val="o"/>
      <w:lvlJc w:val="left"/>
      <w:pPr>
        <w:tabs>
          <w:tab w:val="num" w:pos="720"/>
        </w:tabs>
        <w:ind w:left="720" w:hanging="360"/>
      </w:pPr>
      <w:rPr>
        <w:rFonts w:ascii="Courier New" w:hAnsi="Courier New" w:hint="default"/>
      </w:rPr>
    </w:lvl>
    <w:lvl w:ilvl="1" w:tplc="E6140A42" w:tentative="1">
      <w:start w:val="1"/>
      <w:numFmt w:val="bullet"/>
      <w:lvlText w:val="o"/>
      <w:lvlJc w:val="left"/>
      <w:pPr>
        <w:tabs>
          <w:tab w:val="num" w:pos="1440"/>
        </w:tabs>
        <w:ind w:left="1440" w:hanging="360"/>
      </w:pPr>
      <w:rPr>
        <w:rFonts w:ascii="Courier New" w:hAnsi="Courier New" w:hint="default"/>
      </w:rPr>
    </w:lvl>
    <w:lvl w:ilvl="2" w:tplc="BFA4945A" w:tentative="1">
      <w:start w:val="1"/>
      <w:numFmt w:val="bullet"/>
      <w:lvlText w:val="o"/>
      <w:lvlJc w:val="left"/>
      <w:pPr>
        <w:tabs>
          <w:tab w:val="num" w:pos="2160"/>
        </w:tabs>
        <w:ind w:left="2160" w:hanging="360"/>
      </w:pPr>
      <w:rPr>
        <w:rFonts w:ascii="Courier New" w:hAnsi="Courier New" w:hint="default"/>
      </w:rPr>
    </w:lvl>
    <w:lvl w:ilvl="3" w:tplc="D4E85798" w:tentative="1">
      <w:start w:val="1"/>
      <w:numFmt w:val="bullet"/>
      <w:lvlText w:val="o"/>
      <w:lvlJc w:val="left"/>
      <w:pPr>
        <w:tabs>
          <w:tab w:val="num" w:pos="2880"/>
        </w:tabs>
        <w:ind w:left="2880" w:hanging="360"/>
      </w:pPr>
      <w:rPr>
        <w:rFonts w:ascii="Courier New" w:hAnsi="Courier New" w:hint="default"/>
      </w:rPr>
    </w:lvl>
    <w:lvl w:ilvl="4" w:tplc="E64A2EDC" w:tentative="1">
      <w:start w:val="1"/>
      <w:numFmt w:val="bullet"/>
      <w:lvlText w:val="o"/>
      <w:lvlJc w:val="left"/>
      <w:pPr>
        <w:tabs>
          <w:tab w:val="num" w:pos="3600"/>
        </w:tabs>
        <w:ind w:left="3600" w:hanging="360"/>
      </w:pPr>
      <w:rPr>
        <w:rFonts w:ascii="Courier New" w:hAnsi="Courier New" w:hint="default"/>
      </w:rPr>
    </w:lvl>
    <w:lvl w:ilvl="5" w:tplc="20D63B0E" w:tentative="1">
      <w:start w:val="1"/>
      <w:numFmt w:val="bullet"/>
      <w:lvlText w:val="o"/>
      <w:lvlJc w:val="left"/>
      <w:pPr>
        <w:tabs>
          <w:tab w:val="num" w:pos="4320"/>
        </w:tabs>
        <w:ind w:left="4320" w:hanging="360"/>
      </w:pPr>
      <w:rPr>
        <w:rFonts w:ascii="Courier New" w:hAnsi="Courier New" w:hint="default"/>
      </w:rPr>
    </w:lvl>
    <w:lvl w:ilvl="6" w:tplc="EBB40C22" w:tentative="1">
      <w:start w:val="1"/>
      <w:numFmt w:val="bullet"/>
      <w:lvlText w:val="o"/>
      <w:lvlJc w:val="left"/>
      <w:pPr>
        <w:tabs>
          <w:tab w:val="num" w:pos="5040"/>
        </w:tabs>
        <w:ind w:left="5040" w:hanging="360"/>
      </w:pPr>
      <w:rPr>
        <w:rFonts w:ascii="Courier New" w:hAnsi="Courier New" w:hint="default"/>
      </w:rPr>
    </w:lvl>
    <w:lvl w:ilvl="7" w:tplc="EE8E4056" w:tentative="1">
      <w:start w:val="1"/>
      <w:numFmt w:val="bullet"/>
      <w:lvlText w:val="o"/>
      <w:lvlJc w:val="left"/>
      <w:pPr>
        <w:tabs>
          <w:tab w:val="num" w:pos="5760"/>
        </w:tabs>
        <w:ind w:left="5760" w:hanging="360"/>
      </w:pPr>
      <w:rPr>
        <w:rFonts w:ascii="Courier New" w:hAnsi="Courier New" w:hint="default"/>
      </w:rPr>
    </w:lvl>
    <w:lvl w:ilvl="8" w:tplc="9D6A9226" w:tentative="1">
      <w:start w:val="1"/>
      <w:numFmt w:val="bullet"/>
      <w:lvlText w:val="o"/>
      <w:lvlJc w:val="left"/>
      <w:pPr>
        <w:tabs>
          <w:tab w:val="num" w:pos="6480"/>
        </w:tabs>
        <w:ind w:left="6480" w:hanging="360"/>
      </w:pPr>
      <w:rPr>
        <w:rFonts w:ascii="Courier New" w:hAnsi="Courier New" w:hint="default"/>
      </w:rPr>
    </w:lvl>
  </w:abstractNum>
  <w:abstractNum w:abstractNumId="3" w15:restartNumberingAfterBreak="0">
    <w:nsid w:val="694B4272"/>
    <w:multiLevelType w:val="hybridMultilevel"/>
    <w:tmpl w:val="902C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F229F6"/>
    <w:multiLevelType w:val="hybridMultilevel"/>
    <w:tmpl w:val="005079A0"/>
    <w:lvl w:ilvl="0" w:tplc="4BB23E34">
      <w:start w:val="1"/>
      <w:numFmt w:val="bullet"/>
      <w:lvlText w:val="•"/>
      <w:lvlJc w:val="left"/>
      <w:pPr>
        <w:tabs>
          <w:tab w:val="num" w:pos="720"/>
        </w:tabs>
        <w:ind w:left="720" w:hanging="360"/>
      </w:pPr>
      <w:rPr>
        <w:rFonts w:ascii="Arial" w:hAnsi="Arial" w:hint="default"/>
      </w:rPr>
    </w:lvl>
    <w:lvl w:ilvl="1" w:tplc="BEDEC290">
      <w:numFmt w:val="bullet"/>
      <w:lvlText w:val="o"/>
      <w:lvlJc w:val="left"/>
      <w:pPr>
        <w:tabs>
          <w:tab w:val="num" w:pos="1440"/>
        </w:tabs>
        <w:ind w:left="1440" w:hanging="360"/>
      </w:pPr>
      <w:rPr>
        <w:rFonts w:ascii="Courier New" w:hAnsi="Courier New" w:hint="default"/>
      </w:rPr>
    </w:lvl>
    <w:lvl w:ilvl="2" w:tplc="9606DCD2" w:tentative="1">
      <w:start w:val="1"/>
      <w:numFmt w:val="bullet"/>
      <w:lvlText w:val="•"/>
      <w:lvlJc w:val="left"/>
      <w:pPr>
        <w:tabs>
          <w:tab w:val="num" w:pos="2160"/>
        </w:tabs>
        <w:ind w:left="2160" w:hanging="360"/>
      </w:pPr>
      <w:rPr>
        <w:rFonts w:ascii="Arial" w:hAnsi="Arial" w:hint="default"/>
      </w:rPr>
    </w:lvl>
    <w:lvl w:ilvl="3" w:tplc="03680EDE" w:tentative="1">
      <w:start w:val="1"/>
      <w:numFmt w:val="bullet"/>
      <w:lvlText w:val="•"/>
      <w:lvlJc w:val="left"/>
      <w:pPr>
        <w:tabs>
          <w:tab w:val="num" w:pos="2880"/>
        </w:tabs>
        <w:ind w:left="2880" w:hanging="360"/>
      </w:pPr>
      <w:rPr>
        <w:rFonts w:ascii="Arial" w:hAnsi="Arial" w:hint="default"/>
      </w:rPr>
    </w:lvl>
    <w:lvl w:ilvl="4" w:tplc="BA86552E" w:tentative="1">
      <w:start w:val="1"/>
      <w:numFmt w:val="bullet"/>
      <w:lvlText w:val="•"/>
      <w:lvlJc w:val="left"/>
      <w:pPr>
        <w:tabs>
          <w:tab w:val="num" w:pos="3600"/>
        </w:tabs>
        <w:ind w:left="3600" w:hanging="360"/>
      </w:pPr>
      <w:rPr>
        <w:rFonts w:ascii="Arial" w:hAnsi="Arial" w:hint="default"/>
      </w:rPr>
    </w:lvl>
    <w:lvl w:ilvl="5" w:tplc="4666312E" w:tentative="1">
      <w:start w:val="1"/>
      <w:numFmt w:val="bullet"/>
      <w:lvlText w:val="•"/>
      <w:lvlJc w:val="left"/>
      <w:pPr>
        <w:tabs>
          <w:tab w:val="num" w:pos="4320"/>
        </w:tabs>
        <w:ind w:left="4320" w:hanging="360"/>
      </w:pPr>
      <w:rPr>
        <w:rFonts w:ascii="Arial" w:hAnsi="Arial" w:hint="default"/>
      </w:rPr>
    </w:lvl>
    <w:lvl w:ilvl="6" w:tplc="FB64EBFC" w:tentative="1">
      <w:start w:val="1"/>
      <w:numFmt w:val="bullet"/>
      <w:lvlText w:val="•"/>
      <w:lvlJc w:val="left"/>
      <w:pPr>
        <w:tabs>
          <w:tab w:val="num" w:pos="5040"/>
        </w:tabs>
        <w:ind w:left="5040" w:hanging="360"/>
      </w:pPr>
      <w:rPr>
        <w:rFonts w:ascii="Arial" w:hAnsi="Arial" w:hint="default"/>
      </w:rPr>
    </w:lvl>
    <w:lvl w:ilvl="7" w:tplc="B100BAA2" w:tentative="1">
      <w:start w:val="1"/>
      <w:numFmt w:val="bullet"/>
      <w:lvlText w:val="•"/>
      <w:lvlJc w:val="left"/>
      <w:pPr>
        <w:tabs>
          <w:tab w:val="num" w:pos="5760"/>
        </w:tabs>
        <w:ind w:left="5760" w:hanging="360"/>
      </w:pPr>
      <w:rPr>
        <w:rFonts w:ascii="Arial" w:hAnsi="Arial" w:hint="default"/>
      </w:rPr>
    </w:lvl>
    <w:lvl w:ilvl="8" w:tplc="8860748E"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500D"/>
    <w:rsid w:val="00085D9D"/>
    <w:rsid w:val="000B2E87"/>
    <w:rsid w:val="000E4C33"/>
    <w:rsid w:val="001232D7"/>
    <w:rsid w:val="00125BBB"/>
    <w:rsid w:val="001648DD"/>
    <w:rsid w:val="001771EF"/>
    <w:rsid w:val="00182537"/>
    <w:rsid w:val="001873C5"/>
    <w:rsid w:val="001E2354"/>
    <w:rsid w:val="0021500D"/>
    <w:rsid w:val="00231DE3"/>
    <w:rsid w:val="00237C39"/>
    <w:rsid w:val="002649C1"/>
    <w:rsid w:val="002674C9"/>
    <w:rsid w:val="00273865"/>
    <w:rsid w:val="002D3510"/>
    <w:rsid w:val="002F2A4C"/>
    <w:rsid w:val="00351953"/>
    <w:rsid w:val="00353483"/>
    <w:rsid w:val="00357BFD"/>
    <w:rsid w:val="00404B6B"/>
    <w:rsid w:val="00431034"/>
    <w:rsid w:val="00462C93"/>
    <w:rsid w:val="00474C1A"/>
    <w:rsid w:val="004926A8"/>
    <w:rsid w:val="004B0285"/>
    <w:rsid w:val="004D02F7"/>
    <w:rsid w:val="005058B3"/>
    <w:rsid w:val="00524ACD"/>
    <w:rsid w:val="00532E67"/>
    <w:rsid w:val="00547AB1"/>
    <w:rsid w:val="0058003E"/>
    <w:rsid w:val="00585382"/>
    <w:rsid w:val="00586D52"/>
    <w:rsid w:val="006718E7"/>
    <w:rsid w:val="00693C85"/>
    <w:rsid w:val="007B5667"/>
    <w:rsid w:val="007E1E0C"/>
    <w:rsid w:val="00831E25"/>
    <w:rsid w:val="00890D5A"/>
    <w:rsid w:val="008F1E94"/>
    <w:rsid w:val="008F79D9"/>
    <w:rsid w:val="009C6967"/>
    <w:rsid w:val="009E52FA"/>
    <w:rsid w:val="009F33B3"/>
    <w:rsid w:val="00A4589B"/>
    <w:rsid w:val="00A53380"/>
    <w:rsid w:val="00AA612D"/>
    <w:rsid w:val="00AE2411"/>
    <w:rsid w:val="00AF03C7"/>
    <w:rsid w:val="00B17626"/>
    <w:rsid w:val="00B74EF4"/>
    <w:rsid w:val="00B835A2"/>
    <w:rsid w:val="00B83A2D"/>
    <w:rsid w:val="00B9631E"/>
    <w:rsid w:val="00BA4939"/>
    <w:rsid w:val="00BD25BC"/>
    <w:rsid w:val="00BF1A26"/>
    <w:rsid w:val="00CE0832"/>
    <w:rsid w:val="00D2052F"/>
    <w:rsid w:val="00D30B04"/>
    <w:rsid w:val="00D73BD0"/>
    <w:rsid w:val="00DC41AB"/>
    <w:rsid w:val="00E57233"/>
    <w:rsid w:val="00E74B0A"/>
    <w:rsid w:val="00EA151E"/>
    <w:rsid w:val="00F0681B"/>
    <w:rsid w:val="00F340A9"/>
    <w:rsid w:val="00F72C24"/>
    <w:rsid w:val="00F73B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6FBD3"/>
  <w15:chartTrackingRefBased/>
  <w15:docId w15:val="{645CF986-277C-EA4F-AB4A-89F2F0E1B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1A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C41AB"/>
    <w:pPr>
      <w:ind w:left="720"/>
      <w:contextualSpacing/>
    </w:pPr>
    <w:rPr>
      <w:rFonts w:asciiTheme="minorHAnsi" w:hAnsiTheme="minorHAnsi" w:cstheme="minorBidi"/>
    </w:rPr>
  </w:style>
  <w:style w:type="paragraph" w:styleId="BalloonText">
    <w:name w:val="Balloon Text"/>
    <w:basedOn w:val="Normal"/>
    <w:link w:val="BalloonTextChar"/>
    <w:uiPriority w:val="99"/>
    <w:semiHidden/>
    <w:unhideWhenUsed/>
    <w:rsid w:val="00BD25BC"/>
    <w:rPr>
      <w:sz w:val="18"/>
      <w:szCs w:val="18"/>
    </w:rPr>
  </w:style>
  <w:style w:type="character" w:customStyle="1" w:styleId="BalloonTextChar">
    <w:name w:val="Balloon Text Char"/>
    <w:basedOn w:val="DefaultParagraphFont"/>
    <w:link w:val="BalloonText"/>
    <w:uiPriority w:val="99"/>
    <w:semiHidden/>
    <w:rsid w:val="00BD25BC"/>
    <w:rPr>
      <w:rFonts w:ascii="Times New Roman" w:eastAsia="Times New Roman" w:hAnsi="Times New Roman" w:cs="Times New Roman"/>
      <w:sz w:val="18"/>
      <w:szCs w:val="18"/>
    </w:rPr>
  </w:style>
  <w:style w:type="paragraph" w:styleId="Footer">
    <w:name w:val="footer"/>
    <w:basedOn w:val="Normal"/>
    <w:link w:val="FooterChar"/>
    <w:uiPriority w:val="99"/>
    <w:unhideWhenUsed/>
    <w:rsid w:val="004926A8"/>
    <w:pPr>
      <w:tabs>
        <w:tab w:val="center" w:pos="4680"/>
        <w:tab w:val="right" w:pos="9360"/>
      </w:tabs>
    </w:pPr>
  </w:style>
  <w:style w:type="character" w:customStyle="1" w:styleId="FooterChar">
    <w:name w:val="Footer Char"/>
    <w:basedOn w:val="DefaultParagraphFont"/>
    <w:link w:val="Footer"/>
    <w:uiPriority w:val="99"/>
    <w:rsid w:val="004926A8"/>
    <w:rPr>
      <w:rFonts w:ascii="Times New Roman" w:eastAsia="Times New Roman" w:hAnsi="Times New Roman" w:cs="Times New Roman"/>
    </w:rPr>
  </w:style>
  <w:style w:type="character" w:styleId="PageNumber">
    <w:name w:val="page number"/>
    <w:basedOn w:val="DefaultParagraphFont"/>
    <w:uiPriority w:val="99"/>
    <w:semiHidden/>
    <w:unhideWhenUsed/>
    <w:rsid w:val="004926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0832886">
      <w:bodyDiv w:val="1"/>
      <w:marLeft w:val="0"/>
      <w:marRight w:val="0"/>
      <w:marTop w:val="0"/>
      <w:marBottom w:val="0"/>
      <w:divBdr>
        <w:top w:val="none" w:sz="0" w:space="0" w:color="auto"/>
        <w:left w:val="none" w:sz="0" w:space="0" w:color="auto"/>
        <w:bottom w:val="none" w:sz="0" w:space="0" w:color="auto"/>
        <w:right w:val="none" w:sz="0" w:space="0" w:color="auto"/>
      </w:divBdr>
    </w:div>
    <w:div w:id="1170831799">
      <w:bodyDiv w:val="1"/>
      <w:marLeft w:val="0"/>
      <w:marRight w:val="0"/>
      <w:marTop w:val="0"/>
      <w:marBottom w:val="0"/>
      <w:divBdr>
        <w:top w:val="none" w:sz="0" w:space="0" w:color="auto"/>
        <w:left w:val="none" w:sz="0" w:space="0" w:color="auto"/>
        <w:bottom w:val="none" w:sz="0" w:space="0" w:color="auto"/>
        <w:right w:val="none" w:sz="0" w:space="0" w:color="auto"/>
      </w:divBdr>
      <w:divsChild>
        <w:div w:id="1991250325">
          <w:marLeft w:val="720"/>
          <w:marRight w:val="0"/>
          <w:marTop w:val="0"/>
          <w:marBottom w:val="0"/>
          <w:divBdr>
            <w:top w:val="none" w:sz="0" w:space="0" w:color="auto"/>
            <w:left w:val="none" w:sz="0" w:space="0" w:color="auto"/>
            <w:bottom w:val="none" w:sz="0" w:space="0" w:color="auto"/>
            <w:right w:val="none" w:sz="0" w:space="0" w:color="auto"/>
          </w:divBdr>
        </w:div>
        <w:div w:id="456993740">
          <w:marLeft w:val="720"/>
          <w:marRight w:val="0"/>
          <w:marTop w:val="0"/>
          <w:marBottom w:val="0"/>
          <w:divBdr>
            <w:top w:val="none" w:sz="0" w:space="0" w:color="auto"/>
            <w:left w:val="none" w:sz="0" w:space="0" w:color="auto"/>
            <w:bottom w:val="none" w:sz="0" w:space="0" w:color="auto"/>
            <w:right w:val="none" w:sz="0" w:space="0" w:color="auto"/>
          </w:divBdr>
        </w:div>
        <w:div w:id="1765345609">
          <w:marLeft w:val="720"/>
          <w:marRight w:val="0"/>
          <w:marTop w:val="0"/>
          <w:marBottom w:val="0"/>
          <w:divBdr>
            <w:top w:val="none" w:sz="0" w:space="0" w:color="auto"/>
            <w:left w:val="none" w:sz="0" w:space="0" w:color="auto"/>
            <w:bottom w:val="none" w:sz="0" w:space="0" w:color="auto"/>
            <w:right w:val="none" w:sz="0" w:space="0" w:color="auto"/>
          </w:divBdr>
        </w:div>
      </w:divsChild>
    </w:div>
    <w:div w:id="1179277356">
      <w:bodyDiv w:val="1"/>
      <w:marLeft w:val="0"/>
      <w:marRight w:val="0"/>
      <w:marTop w:val="0"/>
      <w:marBottom w:val="0"/>
      <w:divBdr>
        <w:top w:val="none" w:sz="0" w:space="0" w:color="auto"/>
        <w:left w:val="none" w:sz="0" w:space="0" w:color="auto"/>
        <w:bottom w:val="none" w:sz="0" w:space="0" w:color="auto"/>
        <w:right w:val="none" w:sz="0" w:space="0" w:color="auto"/>
      </w:divBdr>
    </w:div>
    <w:div w:id="1324236248">
      <w:bodyDiv w:val="1"/>
      <w:marLeft w:val="0"/>
      <w:marRight w:val="0"/>
      <w:marTop w:val="0"/>
      <w:marBottom w:val="0"/>
      <w:divBdr>
        <w:top w:val="none" w:sz="0" w:space="0" w:color="auto"/>
        <w:left w:val="none" w:sz="0" w:space="0" w:color="auto"/>
        <w:bottom w:val="none" w:sz="0" w:space="0" w:color="auto"/>
        <w:right w:val="none" w:sz="0" w:space="0" w:color="auto"/>
      </w:divBdr>
    </w:div>
    <w:div w:id="1515992106">
      <w:bodyDiv w:val="1"/>
      <w:marLeft w:val="0"/>
      <w:marRight w:val="0"/>
      <w:marTop w:val="0"/>
      <w:marBottom w:val="0"/>
      <w:divBdr>
        <w:top w:val="none" w:sz="0" w:space="0" w:color="auto"/>
        <w:left w:val="none" w:sz="0" w:space="0" w:color="auto"/>
        <w:bottom w:val="none" w:sz="0" w:space="0" w:color="auto"/>
        <w:right w:val="none" w:sz="0" w:space="0" w:color="auto"/>
      </w:divBdr>
    </w:div>
    <w:div w:id="1535311984">
      <w:bodyDiv w:val="1"/>
      <w:marLeft w:val="0"/>
      <w:marRight w:val="0"/>
      <w:marTop w:val="0"/>
      <w:marBottom w:val="0"/>
      <w:divBdr>
        <w:top w:val="none" w:sz="0" w:space="0" w:color="auto"/>
        <w:left w:val="none" w:sz="0" w:space="0" w:color="auto"/>
        <w:bottom w:val="none" w:sz="0" w:space="0" w:color="auto"/>
        <w:right w:val="none" w:sz="0" w:space="0" w:color="auto"/>
      </w:divBdr>
      <w:divsChild>
        <w:div w:id="33971275">
          <w:marLeft w:val="446"/>
          <w:marRight w:val="0"/>
          <w:marTop w:val="0"/>
          <w:marBottom w:val="0"/>
          <w:divBdr>
            <w:top w:val="none" w:sz="0" w:space="0" w:color="auto"/>
            <w:left w:val="none" w:sz="0" w:space="0" w:color="auto"/>
            <w:bottom w:val="none" w:sz="0" w:space="0" w:color="auto"/>
            <w:right w:val="none" w:sz="0" w:space="0" w:color="auto"/>
          </w:divBdr>
        </w:div>
        <w:div w:id="238372215">
          <w:marLeft w:val="1440"/>
          <w:marRight w:val="0"/>
          <w:marTop w:val="0"/>
          <w:marBottom w:val="0"/>
          <w:divBdr>
            <w:top w:val="none" w:sz="0" w:space="0" w:color="auto"/>
            <w:left w:val="none" w:sz="0" w:space="0" w:color="auto"/>
            <w:bottom w:val="none" w:sz="0" w:space="0" w:color="auto"/>
            <w:right w:val="none" w:sz="0" w:space="0" w:color="auto"/>
          </w:divBdr>
        </w:div>
        <w:div w:id="1924022171">
          <w:marLeft w:val="446"/>
          <w:marRight w:val="0"/>
          <w:marTop w:val="0"/>
          <w:marBottom w:val="0"/>
          <w:divBdr>
            <w:top w:val="none" w:sz="0" w:space="0" w:color="auto"/>
            <w:left w:val="none" w:sz="0" w:space="0" w:color="auto"/>
            <w:bottom w:val="none" w:sz="0" w:space="0" w:color="auto"/>
            <w:right w:val="none" w:sz="0" w:space="0" w:color="auto"/>
          </w:divBdr>
        </w:div>
        <w:div w:id="1023479452">
          <w:marLeft w:val="1440"/>
          <w:marRight w:val="0"/>
          <w:marTop w:val="0"/>
          <w:marBottom w:val="0"/>
          <w:divBdr>
            <w:top w:val="none" w:sz="0" w:space="0" w:color="auto"/>
            <w:left w:val="none" w:sz="0" w:space="0" w:color="auto"/>
            <w:bottom w:val="none" w:sz="0" w:space="0" w:color="auto"/>
            <w:right w:val="none" w:sz="0" w:space="0" w:color="auto"/>
          </w:divBdr>
        </w:div>
        <w:div w:id="549926246">
          <w:marLeft w:val="446"/>
          <w:marRight w:val="0"/>
          <w:marTop w:val="0"/>
          <w:marBottom w:val="0"/>
          <w:divBdr>
            <w:top w:val="none" w:sz="0" w:space="0" w:color="auto"/>
            <w:left w:val="none" w:sz="0" w:space="0" w:color="auto"/>
            <w:bottom w:val="none" w:sz="0" w:space="0" w:color="auto"/>
            <w:right w:val="none" w:sz="0" w:space="0" w:color="auto"/>
          </w:divBdr>
        </w:div>
        <w:div w:id="1409646383">
          <w:marLeft w:val="14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oter" Target="footer1.xml"/><Relationship Id="rId8"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1911</Words>
  <Characters>10893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Jay</dc:creator>
  <cp:keywords/>
  <dc:description/>
  <cp:lastModifiedBy>Jenny Jay</cp:lastModifiedBy>
  <cp:revision>3</cp:revision>
  <dcterms:created xsi:type="dcterms:W3CDTF">2019-11-18T17:03:00Z</dcterms:created>
  <dcterms:modified xsi:type="dcterms:W3CDTF">2019-11-18T17:03:00Z</dcterms:modified>
</cp:coreProperties>
</file>