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E543" w14:textId="77777777" w:rsidR="0007157F" w:rsidRDefault="0007157F" w:rsidP="0007157F">
      <w:pPr>
        <w:jc w:val="center"/>
        <w:rPr>
          <w:b/>
        </w:rPr>
      </w:pPr>
      <w:proofErr w:type="spellStart"/>
      <w:r>
        <w:rPr>
          <w:b/>
        </w:rPr>
        <w:t>Foodprint</w:t>
      </w:r>
      <w:proofErr w:type="spellEnd"/>
    </w:p>
    <w:p w14:paraId="756A19BF" w14:textId="77777777" w:rsidR="0007157F" w:rsidRDefault="0007157F" w:rsidP="0007157F">
      <w:pPr>
        <w:jc w:val="center"/>
        <w:rPr>
          <w:b/>
        </w:rPr>
      </w:pPr>
      <w:r>
        <w:rPr>
          <w:b/>
        </w:rPr>
        <w:t>Understanding Connections Between Food Choices and the Environment</w:t>
      </w:r>
    </w:p>
    <w:p w14:paraId="026AAF7F" w14:textId="77777777" w:rsidR="0007157F" w:rsidRDefault="0007157F" w:rsidP="0007157F">
      <w:pPr>
        <w:jc w:val="center"/>
        <w:rPr>
          <w:b/>
        </w:rPr>
      </w:pPr>
      <w:r>
        <w:rPr>
          <w:b/>
        </w:rPr>
        <w:t>Prof. Jennifer Jay</w:t>
      </w:r>
    </w:p>
    <w:p w14:paraId="51DB5F65" w14:textId="77777777" w:rsidR="0007157F" w:rsidRDefault="0007157F" w:rsidP="0007157F">
      <w:pPr>
        <w:jc w:val="center"/>
        <w:rPr>
          <w:b/>
        </w:rPr>
      </w:pPr>
    </w:p>
    <w:p w14:paraId="67E791BD" w14:textId="438205BA" w:rsidR="0007157F" w:rsidRDefault="0007157F" w:rsidP="0007157F">
      <w:pPr>
        <w:jc w:val="center"/>
        <w:rPr>
          <w:b/>
        </w:rPr>
      </w:pPr>
      <w:r>
        <w:rPr>
          <w:b/>
        </w:rPr>
        <w:t>Session 7</w:t>
      </w:r>
    </w:p>
    <w:p w14:paraId="39CEEDA8" w14:textId="164E16F7" w:rsidR="0007157F" w:rsidRDefault="0007157F" w:rsidP="0007157F">
      <w:pPr>
        <w:jc w:val="center"/>
        <w:rPr>
          <w:b/>
        </w:rPr>
      </w:pPr>
      <w:r>
        <w:rPr>
          <w:b/>
        </w:rPr>
        <w:t>Chemical Pollution and Food Systems</w:t>
      </w:r>
    </w:p>
    <w:p w14:paraId="4CD3C1A5" w14:textId="3E55EBE6" w:rsidR="0007157F" w:rsidRDefault="0007157F" w:rsidP="0007157F">
      <w:pPr>
        <w:jc w:val="center"/>
        <w:rPr>
          <w:b/>
        </w:rPr>
      </w:pPr>
      <w:r>
        <w:rPr>
          <w:b/>
        </w:rPr>
        <w:t>Class Plan</w:t>
      </w:r>
    </w:p>
    <w:p w14:paraId="0A83B5FE" w14:textId="26357191" w:rsidR="007E1E0C" w:rsidRDefault="007E1E0C"/>
    <w:p w14:paraId="7D682D89" w14:textId="21F81E59" w:rsidR="0007157F" w:rsidRDefault="0007157F"/>
    <w:p w14:paraId="46B0FECB" w14:textId="179F1F35" w:rsidR="0007157F" w:rsidRPr="0007157F" w:rsidRDefault="0007157F">
      <w:pPr>
        <w:rPr>
          <w:b/>
        </w:rPr>
      </w:pPr>
      <w:r w:rsidRPr="0007157F">
        <w:rPr>
          <w:b/>
        </w:rPr>
        <w:t>Class Overview:</w:t>
      </w:r>
    </w:p>
    <w:p w14:paraId="4E7CE1A9" w14:textId="27E9ED15" w:rsidR="0007157F" w:rsidRDefault="0007157F"/>
    <w:p w14:paraId="1F786994" w14:textId="53CFD07D" w:rsidR="0007157F" w:rsidRDefault="0007157F" w:rsidP="0007157F">
      <w:pPr>
        <w:pStyle w:val="ListParagraph"/>
        <w:numPr>
          <w:ilvl w:val="0"/>
          <w:numId w:val="1"/>
        </w:numPr>
      </w:pPr>
      <w:r>
        <w:t>Introductions (5 min)</w:t>
      </w:r>
    </w:p>
    <w:p w14:paraId="54390C8E" w14:textId="4B734059" w:rsidR="0007157F" w:rsidRDefault="0007157F" w:rsidP="0007157F">
      <w:pPr>
        <w:pStyle w:val="ListParagraph"/>
        <w:numPr>
          <w:ilvl w:val="0"/>
          <w:numId w:val="1"/>
        </w:numPr>
      </w:pPr>
      <w:r>
        <w:t>Discuss case of glyphosate. (5 min)</w:t>
      </w:r>
    </w:p>
    <w:p w14:paraId="6A942AC6" w14:textId="01E781C2" w:rsidR="0007157F" w:rsidRDefault="0007157F" w:rsidP="0007157F">
      <w:pPr>
        <w:pStyle w:val="ListParagraph"/>
        <w:numPr>
          <w:ilvl w:val="0"/>
          <w:numId w:val="1"/>
        </w:numPr>
      </w:pPr>
      <w:r>
        <w:t>Brainstorm topics in chemical pollution and agriculture—Think Pair Share (10 min)</w:t>
      </w:r>
    </w:p>
    <w:p w14:paraId="1EBF8144" w14:textId="53FCD2B9" w:rsidR="0007157F" w:rsidRDefault="0007157F" w:rsidP="0007157F">
      <w:pPr>
        <w:pStyle w:val="ListParagraph"/>
        <w:numPr>
          <w:ilvl w:val="0"/>
          <w:numId w:val="1"/>
        </w:numPr>
      </w:pPr>
      <w:r>
        <w:t>Small group work (20 min)</w:t>
      </w:r>
    </w:p>
    <w:p w14:paraId="37575EF4" w14:textId="7696B9DF" w:rsidR="0007157F" w:rsidRDefault="0007157F" w:rsidP="0007157F">
      <w:pPr>
        <w:pStyle w:val="ListParagraph"/>
        <w:numPr>
          <w:ilvl w:val="0"/>
          <w:numId w:val="1"/>
        </w:numPr>
      </w:pPr>
      <w:r>
        <w:t>Reporting out of small groups (10 min)</w:t>
      </w:r>
    </w:p>
    <w:p w14:paraId="3589B206" w14:textId="7E7F56E9" w:rsidR="0007157F" w:rsidRDefault="0007157F"/>
    <w:p w14:paraId="76361477" w14:textId="4721FA49" w:rsidR="0007157F" w:rsidRPr="0007157F" w:rsidRDefault="0007157F">
      <w:pPr>
        <w:rPr>
          <w:b/>
        </w:rPr>
      </w:pPr>
      <w:r w:rsidRPr="0007157F">
        <w:rPr>
          <w:b/>
        </w:rPr>
        <w:t>Glyphosate:</w:t>
      </w:r>
    </w:p>
    <w:p w14:paraId="0F0C842C" w14:textId="77777777" w:rsidR="0007157F" w:rsidRDefault="0007157F" w:rsidP="0007157F">
      <w:pPr>
        <w:rPr>
          <w:rFonts w:eastAsia="Times New Roman" w:cstheme="minorHAnsi"/>
        </w:rPr>
      </w:pPr>
    </w:p>
    <w:p w14:paraId="70B99104" w14:textId="19778A80" w:rsidR="0007157F" w:rsidRPr="0007157F" w:rsidRDefault="0007157F" w:rsidP="0007157F">
      <w:pPr>
        <w:rPr>
          <w:rFonts w:eastAsia="Times New Roman" w:cstheme="minorHAnsi"/>
        </w:rPr>
      </w:pPr>
      <w:proofErr w:type="spellStart"/>
      <w:r w:rsidRPr="0007157F">
        <w:rPr>
          <w:rFonts w:eastAsia="Times New Roman" w:cstheme="minorHAnsi"/>
        </w:rPr>
        <w:t>RoundUp</w:t>
      </w:r>
      <w:proofErr w:type="spellEnd"/>
      <w:r w:rsidRPr="0007157F">
        <w:rPr>
          <w:rFonts w:eastAsia="Times New Roman" w:cstheme="minorHAnsi"/>
        </w:rPr>
        <w:t xml:space="preserve"> (trade name for glyphosate)</w:t>
      </w:r>
      <w:r>
        <w:rPr>
          <w:rFonts w:eastAsia="Times New Roman" w:cstheme="minorHAnsi"/>
        </w:rPr>
        <w:t xml:space="preserve">, </w:t>
      </w:r>
      <w:r w:rsidRPr="0007157F">
        <w:rPr>
          <w:rFonts w:eastAsia="Times New Roman" w:cstheme="minorHAnsi"/>
        </w:rPr>
        <w:t>made by Monsanto</w:t>
      </w:r>
      <w:r>
        <w:rPr>
          <w:rFonts w:eastAsia="Times New Roman" w:cstheme="minorHAnsi"/>
        </w:rPr>
        <w:t xml:space="preserve">, </w:t>
      </w:r>
      <w:r w:rsidRPr="0007157F">
        <w:rPr>
          <w:rFonts w:eastAsia="Times New Roman" w:cstheme="minorHAnsi"/>
        </w:rPr>
        <w:t xml:space="preserve">is a </w:t>
      </w:r>
      <w:proofErr w:type="spellStart"/>
      <w:r w:rsidRPr="0007157F">
        <w:rPr>
          <w:rFonts w:eastAsia="Times New Roman" w:cstheme="minorHAnsi"/>
        </w:rPr>
        <w:t>weedkiller</w:t>
      </w:r>
      <w:proofErr w:type="spellEnd"/>
      <w:r w:rsidRPr="0007157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that</w:t>
      </w:r>
      <w:r w:rsidRPr="0007157F">
        <w:rPr>
          <w:rFonts w:eastAsia="Times New Roman" w:cstheme="minorHAnsi"/>
        </w:rPr>
        <w:t xml:space="preserve"> can be added in higher amounts to genetically modified “</w:t>
      </w:r>
      <w:proofErr w:type="spellStart"/>
      <w:r w:rsidRPr="0007157F">
        <w:rPr>
          <w:rFonts w:eastAsia="Times New Roman" w:cstheme="minorHAnsi"/>
        </w:rPr>
        <w:t>RoundUp</w:t>
      </w:r>
      <w:proofErr w:type="spellEnd"/>
      <w:r w:rsidRPr="0007157F">
        <w:rPr>
          <w:rFonts w:eastAsia="Times New Roman" w:cstheme="minorHAnsi"/>
        </w:rPr>
        <w:t xml:space="preserve"> Ready” crops.  </w:t>
      </w:r>
    </w:p>
    <w:p w14:paraId="2413B236" w14:textId="77777777" w:rsidR="0007157F" w:rsidRPr="0007157F" w:rsidRDefault="0007157F" w:rsidP="0007157F">
      <w:pPr>
        <w:rPr>
          <w:rFonts w:eastAsia="Times New Roman" w:cstheme="minorHAnsi"/>
        </w:rPr>
      </w:pPr>
    </w:p>
    <w:p w14:paraId="1858A3D9" w14:textId="46AA74EE" w:rsidR="0007157F" w:rsidRPr="0007157F" w:rsidRDefault="0007157F" w:rsidP="0007157F">
      <w:pPr>
        <w:rPr>
          <w:rFonts w:eastAsia="Times New Roman" w:cstheme="minorHAnsi"/>
        </w:rPr>
      </w:pPr>
      <w:r w:rsidRPr="0007157F">
        <w:rPr>
          <w:rFonts w:eastAsia="Times New Roman" w:cstheme="minorHAnsi"/>
        </w:rPr>
        <w:t>Residues of glyphosate have been found in foods.  The Environmental Working Group did a study and presented a brand by brand listing of the levels of glyphosate measured.</w:t>
      </w:r>
    </w:p>
    <w:p w14:paraId="1B927E39" w14:textId="77777777" w:rsidR="0007157F" w:rsidRPr="0007157F" w:rsidRDefault="0007157F" w:rsidP="0007157F">
      <w:pPr>
        <w:rPr>
          <w:rFonts w:eastAsia="Times New Roman" w:cstheme="minorHAnsi"/>
        </w:rPr>
      </w:pPr>
    </w:p>
    <w:p w14:paraId="5E0118A3" w14:textId="77777777" w:rsidR="0007157F" w:rsidRPr="0007157F" w:rsidRDefault="0007157F" w:rsidP="0007157F">
      <w:pPr>
        <w:rPr>
          <w:rFonts w:eastAsia="Times New Roman" w:cstheme="minorHAnsi"/>
        </w:rPr>
      </w:pPr>
      <w:hyperlink r:id="rId5" w:history="1">
        <w:r w:rsidRPr="0007157F">
          <w:rPr>
            <w:rFonts w:eastAsia="Times New Roman" w:cstheme="minorHAnsi"/>
            <w:color w:val="0000FF"/>
            <w:u w:val="single"/>
          </w:rPr>
          <w:t>https://www.ewg.org/childrenshealth/glyphosateincereal/</w:t>
        </w:r>
      </w:hyperlink>
    </w:p>
    <w:p w14:paraId="6B1B0D70" w14:textId="1A091836" w:rsidR="0007157F" w:rsidRDefault="0007157F" w:rsidP="0007157F">
      <w:pPr>
        <w:rPr>
          <w:rFonts w:eastAsia="Times New Roman" w:cstheme="minorHAnsi"/>
        </w:rPr>
      </w:pPr>
    </w:p>
    <w:p w14:paraId="69F27C92" w14:textId="0C098D58" w:rsidR="0007157F" w:rsidRDefault="0007157F" w:rsidP="0007157F">
      <w:pPr>
        <w:rPr>
          <w:rFonts w:eastAsia="Times New Roman" w:cstheme="minorHAnsi"/>
        </w:rPr>
      </w:pPr>
      <w:r>
        <w:rPr>
          <w:rFonts w:eastAsia="Times New Roman" w:cstheme="minorHAnsi"/>
        </w:rPr>
        <w:t>Residues were found less frequently and in lesser amounts in organic oat products.</w:t>
      </w:r>
    </w:p>
    <w:p w14:paraId="5D00363A" w14:textId="77777777" w:rsidR="0007157F" w:rsidRPr="0007157F" w:rsidRDefault="0007157F" w:rsidP="0007157F">
      <w:pPr>
        <w:rPr>
          <w:rFonts w:eastAsia="Times New Roman" w:cstheme="minorHAnsi"/>
        </w:rPr>
      </w:pPr>
    </w:p>
    <w:p w14:paraId="07DF74EE" w14:textId="0EC99403" w:rsidR="0007157F" w:rsidRPr="0007157F" w:rsidRDefault="0007157F" w:rsidP="0007157F">
      <w:pPr>
        <w:rPr>
          <w:rFonts w:eastAsia="Times New Roman" w:cstheme="minorHAnsi"/>
        </w:rPr>
      </w:pPr>
      <w:r w:rsidRPr="0007157F">
        <w:rPr>
          <w:rFonts w:eastAsia="Times New Roman" w:cstheme="minorHAnsi"/>
        </w:rPr>
        <w:t>Glyphosate exposure is</w:t>
      </w:r>
      <w:r w:rsidRPr="0007157F">
        <w:rPr>
          <w:rFonts w:eastAsia="Times New Roman" w:cstheme="minorHAnsi"/>
        </w:rPr>
        <w:t xml:space="preserve"> a huge issue for people working directly w the chemical. In fact, while Monsanto is arguing against the evidence showing carcinogenicity, three separate juries have found that the glyphosate exposure was a factor in the development of cancer, and further, Monsanto was liable b/c it didn't warn people of the cancer risk.</w:t>
      </w:r>
    </w:p>
    <w:p w14:paraId="22959006" w14:textId="663FF222" w:rsidR="0007157F" w:rsidRPr="0007157F" w:rsidRDefault="0007157F" w:rsidP="0007157F">
      <w:pPr>
        <w:rPr>
          <w:rFonts w:eastAsia="Times New Roman" w:cstheme="minorHAnsi"/>
        </w:rPr>
      </w:pPr>
    </w:p>
    <w:p w14:paraId="3E38E149" w14:textId="6ED898BF" w:rsidR="0007157F" w:rsidRPr="0007157F" w:rsidRDefault="0007157F" w:rsidP="0007157F">
      <w:pPr>
        <w:rPr>
          <w:rFonts w:eastAsia="Times New Roman" w:cstheme="minorHAnsi"/>
          <w:b/>
        </w:rPr>
      </w:pPr>
      <w:r w:rsidRPr="0007157F">
        <w:rPr>
          <w:rFonts w:eastAsia="Times New Roman" w:cstheme="minorHAnsi"/>
          <w:b/>
        </w:rPr>
        <w:t>Brainstorm</w:t>
      </w:r>
    </w:p>
    <w:p w14:paraId="334CBCEA" w14:textId="0668B7AC" w:rsidR="0007157F" w:rsidRDefault="0007157F" w:rsidP="0007157F">
      <w:pPr>
        <w:rPr>
          <w:rFonts w:eastAsia="Times New Roman" w:cstheme="minorHAnsi"/>
        </w:rPr>
      </w:pPr>
    </w:p>
    <w:p w14:paraId="7A5B04B1" w14:textId="10CFF7E2" w:rsidR="0007157F" w:rsidRDefault="0007157F" w:rsidP="0007157F">
      <w:pPr>
        <w:rPr>
          <w:rFonts w:eastAsia="Times New Roman" w:cstheme="minorHAnsi"/>
        </w:rPr>
      </w:pPr>
    </w:p>
    <w:p w14:paraId="2E4A9816" w14:textId="124DFB06" w:rsidR="0007157F" w:rsidRDefault="0007157F" w:rsidP="0007157F">
      <w:pPr>
        <w:rPr>
          <w:rFonts w:eastAsia="Times New Roman" w:cstheme="minorHAnsi"/>
        </w:rPr>
      </w:pPr>
      <w:r w:rsidRPr="0007157F">
        <w:rPr>
          <w:rFonts w:eastAsia="Times New Roman" w:cstheme="minorHAnsi"/>
          <w:b/>
        </w:rPr>
        <w:t>Think-Pair-Share.</w:t>
      </w:r>
      <w:r>
        <w:rPr>
          <w:rFonts w:eastAsia="Times New Roman" w:cstheme="minorHAnsi"/>
        </w:rPr>
        <w:t xml:space="preserve">  Ask students to first </w:t>
      </w:r>
      <w:r w:rsidRPr="0007157F">
        <w:rPr>
          <w:rFonts w:eastAsia="Times New Roman" w:cstheme="minorHAnsi"/>
        </w:rPr>
        <w:t xml:space="preserve">think to </w:t>
      </w:r>
      <w:r>
        <w:rPr>
          <w:rFonts w:eastAsia="Times New Roman" w:cstheme="minorHAnsi"/>
        </w:rPr>
        <w:t xml:space="preserve">themselves </w:t>
      </w:r>
      <w:r w:rsidRPr="0007157F">
        <w:rPr>
          <w:rFonts w:eastAsia="Times New Roman" w:cstheme="minorHAnsi"/>
        </w:rPr>
        <w:t xml:space="preserve">about an interesting topic </w:t>
      </w:r>
      <w:r>
        <w:rPr>
          <w:rFonts w:eastAsia="Times New Roman" w:cstheme="minorHAnsi"/>
        </w:rPr>
        <w:t>they</w:t>
      </w:r>
      <w:r w:rsidRPr="0007157F">
        <w:rPr>
          <w:rFonts w:eastAsia="Times New Roman" w:cstheme="minorHAnsi"/>
        </w:rPr>
        <w:t xml:space="preserve"> may have heard of that involves chemicals in the environment and agriculture.  </w:t>
      </w:r>
      <w:r>
        <w:rPr>
          <w:rFonts w:eastAsia="Times New Roman" w:cstheme="minorHAnsi"/>
        </w:rPr>
        <w:t xml:space="preserve">They </w:t>
      </w:r>
      <w:r w:rsidRPr="0007157F">
        <w:rPr>
          <w:rFonts w:eastAsia="Times New Roman" w:cstheme="minorHAnsi"/>
        </w:rPr>
        <w:t xml:space="preserve">can use the internet.  </w:t>
      </w:r>
      <w:r>
        <w:rPr>
          <w:rFonts w:eastAsia="Times New Roman" w:cstheme="minorHAnsi"/>
        </w:rPr>
        <w:t>They can discuss with the person next to them.</w:t>
      </w:r>
    </w:p>
    <w:p w14:paraId="280C8928" w14:textId="77777777" w:rsidR="0007157F" w:rsidRDefault="0007157F" w:rsidP="0007157F">
      <w:pPr>
        <w:rPr>
          <w:rFonts w:eastAsia="Times New Roman" w:cstheme="minorHAnsi"/>
        </w:rPr>
      </w:pPr>
    </w:p>
    <w:p w14:paraId="0C92B541" w14:textId="7EB95C08" w:rsidR="0007157F" w:rsidRPr="0007157F" w:rsidRDefault="0007157F" w:rsidP="0007157F">
      <w:pPr>
        <w:rPr>
          <w:rFonts w:eastAsia="Times New Roman" w:cstheme="minorHAnsi"/>
        </w:rPr>
      </w:pPr>
      <w:r w:rsidRPr="0007157F">
        <w:rPr>
          <w:rFonts w:eastAsia="Times New Roman" w:cstheme="minorHAnsi"/>
        </w:rPr>
        <w:t>Some examples could be:</w:t>
      </w:r>
    </w:p>
    <w:p w14:paraId="73402666" w14:textId="77777777" w:rsidR="0007157F" w:rsidRPr="0007157F" w:rsidRDefault="0007157F" w:rsidP="0007157F">
      <w:pPr>
        <w:numPr>
          <w:ilvl w:val="1"/>
          <w:numId w:val="2"/>
        </w:numPr>
        <w:rPr>
          <w:rFonts w:eastAsia="Times New Roman" w:cstheme="minorHAnsi"/>
        </w:rPr>
      </w:pPr>
      <w:r w:rsidRPr="0007157F">
        <w:rPr>
          <w:rFonts w:eastAsia="Times New Roman" w:cstheme="minorHAnsi"/>
        </w:rPr>
        <w:t>Impacts of chemicals on bee colonies</w:t>
      </w:r>
    </w:p>
    <w:p w14:paraId="7F0E0233" w14:textId="77777777" w:rsidR="0007157F" w:rsidRPr="0007157F" w:rsidRDefault="0007157F" w:rsidP="0007157F">
      <w:pPr>
        <w:numPr>
          <w:ilvl w:val="1"/>
          <w:numId w:val="2"/>
        </w:numPr>
        <w:rPr>
          <w:rFonts w:eastAsia="Times New Roman" w:cstheme="minorHAnsi"/>
        </w:rPr>
      </w:pPr>
      <w:r w:rsidRPr="0007157F">
        <w:rPr>
          <w:rFonts w:eastAsia="Times New Roman" w:cstheme="minorHAnsi"/>
        </w:rPr>
        <w:t>Chlorpyrifos use—petition for ban was denied by current administration’s EPA</w:t>
      </w:r>
    </w:p>
    <w:p w14:paraId="57775523" w14:textId="77777777" w:rsidR="0007157F" w:rsidRPr="0007157F" w:rsidRDefault="0007157F" w:rsidP="0007157F">
      <w:pPr>
        <w:numPr>
          <w:ilvl w:val="1"/>
          <w:numId w:val="2"/>
        </w:numPr>
        <w:rPr>
          <w:rFonts w:eastAsia="Times New Roman" w:cstheme="minorHAnsi"/>
        </w:rPr>
      </w:pPr>
      <w:r w:rsidRPr="0007157F">
        <w:rPr>
          <w:rFonts w:eastAsia="Times New Roman" w:cstheme="minorHAnsi"/>
        </w:rPr>
        <w:lastRenderedPageBreak/>
        <w:t>Effects of DDT on egg shells</w:t>
      </w:r>
    </w:p>
    <w:p w14:paraId="180A0E3D" w14:textId="54A3D89D" w:rsidR="0007157F" w:rsidRDefault="0007157F" w:rsidP="0007157F">
      <w:pPr>
        <w:numPr>
          <w:ilvl w:val="1"/>
          <w:numId w:val="2"/>
        </w:numPr>
        <w:rPr>
          <w:rFonts w:eastAsia="Times New Roman" w:cstheme="minorHAnsi"/>
        </w:rPr>
      </w:pPr>
      <w:r w:rsidRPr="0007157F">
        <w:rPr>
          <w:rFonts w:eastAsia="Times New Roman" w:cstheme="minorHAnsi"/>
        </w:rPr>
        <w:t>Differences between chemical levels in organic versus conventional produce</w:t>
      </w:r>
    </w:p>
    <w:p w14:paraId="2CB9EB28" w14:textId="77777777" w:rsidR="0007157F" w:rsidRPr="0007157F" w:rsidRDefault="0007157F" w:rsidP="0007157F">
      <w:pPr>
        <w:ind w:left="1440"/>
        <w:rPr>
          <w:rFonts w:eastAsia="Times New Roman" w:cstheme="minorHAnsi"/>
        </w:rPr>
      </w:pPr>
    </w:p>
    <w:p w14:paraId="54D0EA90" w14:textId="0BABB10D" w:rsidR="0007157F" w:rsidRDefault="0007157F" w:rsidP="0007157F">
      <w:pPr>
        <w:rPr>
          <w:rFonts w:eastAsia="Times New Roman" w:cstheme="minorHAnsi"/>
        </w:rPr>
      </w:pPr>
      <w:r>
        <w:rPr>
          <w:rFonts w:eastAsia="Times New Roman" w:cstheme="minorHAnsi"/>
        </w:rPr>
        <w:t>Next, go around the room or ask for volunteers so people can s</w:t>
      </w:r>
      <w:r w:rsidRPr="0007157F">
        <w:rPr>
          <w:rFonts w:eastAsia="Times New Roman" w:cstheme="minorHAnsi"/>
        </w:rPr>
        <w:t>hare the ideas with the whole group</w:t>
      </w:r>
      <w:r>
        <w:rPr>
          <w:rFonts w:eastAsia="Times New Roman" w:cstheme="minorHAnsi"/>
        </w:rPr>
        <w:t>.</w:t>
      </w:r>
    </w:p>
    <w:p w14:paraId="54B3E69C" w14:textId="77777777" w:rsidR="0007157F" w:rsidRPr="0007157F" w:rsidRDefault="0007157F" w:rsidP="0007157F">
      <w:pPr>
        <w:rPr>
          <w:rFonts w:eastAsia="Times New Roman" w:cstheme="minorHAnsi"/>
        </w:rPr>
      </w:pPr>
    </w:p>
    <w:p w14:paraId="40A53188" w14:textId="1BC3EE6F" w:rsidR="0007157F" w:rsidRDefault="0007157F" w:rsidP="0007157F">
      <w:pPr>
        <w:rPr>
          <w:rFonts w:eastAsia="Times New Roman" w:cstheme="minorHAnsi"/>
        </w:rPr>
      </w:pPr>
      <w:r w:rsidRPr="0007157F">
        <w:rPr>
          <w:rFonts w:eastAsia="Times New Roman" w:cstheme="minorHAnsi"/>
          <w:b/>
        </w:rPr>
        <w:t>Active learning small group work</w:t>
      </w:r>
      <w:r>
        <w:rPr>
          <w:rFonts w:eastAsia="Times New Roman" w:cstheme="minorHAnsi"/>
        </w:rPr>
        <w:t xml:space="preserve">.  </w:t>
      </w:r>
      <w:r w:rsidRPr="0007157F">
        <w:rPr>
          <w:rFonts w:eastAsia="Times New Roman" w:cstheme="minorHAnsi"/>
        </w:rPr>
        <w:t>Create small groups of people with common interests and research the topic for 20 min. Groups may be able to make a few slides.</w:t>
      </w:r>
      <w:r>
        <w:rPr>
          <w:rFonts w:eastAsia="Times New Roman" w:cstheme="minorHAnsi"/>
        </w:rPr>
        <w:t xml:space="preserve"> (20 min)</w:t>
      </w:r>
    </w:p>
    <w:p w14:paraId="2B1BA6F0" w14:textId="77777777" w:rsidR="0007157F" w:rsidRDefault="0007157F" w:rsidP="0007157F">
      <w:pPr>
        <w:rPr>
          <w:rFonts w:eastAsia="Times New Roman" w:cstheme="minorHAnsi"/>
        </w:rPr>
      </w:pPr>
    </w:p>
    <w:p w14:paraId="7FA68355" w14:textId="45B9E34C" w:rsidR="0007157F" w:rsidRPr="0007157F" w:rsidRDefault="0007157F" w:rsidP="0007157F">
      <w:pPr>
        <w:rPr>
          <w:rFonts w:eastAsia="Times New Roman" w:cstheme="minorHAnsi"/>
        </w:rPr>
      </w:pPr>
      <w:r w:rsidRPr="0007157F">
        <w:rPr>
          <w:rFonts w:eastAsia="Times New Roman" w:cstheme="minorHAnsi"/>
        </w:rPr>
        <w:t>Groups can report out.</w:t>
      </w:r>
      <w:r>
        <w:rPr>
          <w:rFonts w:eastAsia="Times New Roman" w:cstheme="minorHAnsi"/>
        </w:rPr>
        <w:t xml:space="preserve"> (10 min)</w:t>
      </w:r>
    </w:p>
    <w:p w14:paraId="15655D10" w14:textId="6CAFFEFC" w:rsidR="0007157F" w:rsidRDefault="0007157F" w:rsidP="0007157F">
      <w:pPr>
        <w:rPr>
          <w:rFonts w:eastAsia="Times New Roman" w:cstheme="minorHAnsi"/>
        </w:rPr>
      </w:pPr>
    </w:p>
    <w:p w14:paraId="36D5F106" w14:textId="77777777" w:rsidR="0007157F" w:rsidRPr="0007157F" w:rsidRDefault="0007157F" w:rsidP="0007157F">
      <w:pPr>
        <w:rPr>
          <w:rFonts w:eastAsia="Times New Roman" w:cstheme="minorHAnsi"/>
        </w:rPr>
      </w:pPr>
    </w:p>
    <w:p w14:paraId="5EC30D8B" w14:textId="77777777" w:rsidR="0007157F" w:rsidRPr="0007157F" w:rsidRDefault="0007157F" w:rsidP="0007157F">
      <w:pPr>
        <w:rPr>
          <w:rFonts w:eastAsia="Times New Roman" w:cstheme="minorHAnsi"/>
          <w:b/>
        </w:rPr>
      </w:pPr>
      <w:bookmarkStart w:id="0" w:name="_GoBack"/>
      <w:r w:rsidRPr="0007157F">
        <w:rPr>
          <w:rFonts w:eastAsia="Times New Roman" w:cstheme="minorHAnsi"/>
          <w:b/>
        </w:rPr>
        <w:t>Optional for bee colony collapse disorder:</w:t>
      </w:r>
    </w:p>
    <w:bookmarkEnd w:id="0"/>
    <w:p w14:paraId="7BEB85C1" w14:textId="77777777" w:rsidR="0007157F" w:rsidRPr="0007157F" w:rsidRDefault="0007157F" w:rsidP="0007157F">
      <w:pPr>
        <w:rPr>
          <w:rFonts w:eastAsia="Times New Roman" w:cstheme="minorHAnsi"/>
        </w:rPr>
      </w:pPr>
      <w:r w:rsidRPr="0007157F">
        <w:rPr>
          <w:rFonts w:eastAsia="Times New Roman" w:cstheme="minorHAnsi"/>
        </w:rPr>
        <w:t>You can read this article and either talk about in class or assign it as reading.</w:t>
      </w:r>
    </w:p>
    <w:p w14:paraId="15772B69" w14:textId="77777777" w:rsidR="0007157F" w:rsidRPr="0007157F" w:rsidRDefault="0007157F" w:rsidP="0007157F">
      <w:pPr>
        <w:rPr>
          <w:rFonts w:eastAsia="Times New Roman" w:cstheme="minorHAnsi"/>
        </w:rPr>
      </w:pPr>
    </w:p>
    <w:p w14:paraId="17C91D02" w14:textId="77777777" w:rsidR="0007157F" w:rsidRPr="0007157F" w:rsidRDefault="0007157F" w:rsidP="0007157F">
      <w:pPr>
        <w:rPr>
          <w:rFonts w:eastAsia="Times New Roman" w:cstheme="minorHAnsi"/>
        </w:rPr>
      </w:pPr>
      <w:hyperlink r:id="rId6" w:history="1">
        <w:r w:rsidRPr="0007157F">
          <w:rPr>
            <w:rFonts w:eastAsia="Times New Roman" w:cstheme="minorHAnsi"/>
            <w:color w:val="0000FF"/>
            <w:u w:val="single"/>
          </w:rPr>
          <w:t>https://www.sciencenewsforstudents.org/article/why-are-bees-vanishing-pesticides-disease-other-threats</w:t>
        </w:r>
      </w:hyperlink>
    </w:p>
    <w:p w14:paraId="196AA29B" w14:textId="77777777" w:rsidR="0007157F" w:rsidRPr="0007157F" w:rsidRDefault="0007157F" w:rsidP="0007157F">
      <w:pPr>
        <w:rPr>
          <w:rFonts w:eastAsia="Times New Roman" w:cstheme="minorHAnsi"/>
        </w:rPr>
      </w:pPr>
    </w:p>
    <w:p w14:paraId="2AECD5B9" w14:textId="77777777" w:rsidR="0007157F" w:rsidRPr="0007157F" w:rsidRDefault="0007157F" w:rsidP="0007157F">
      <w:pPr>
        <w:rPr>
          <w:rFonts w:eastAsia="Times New Roman" w:cstheme="minorHAnsi"/>
        </w:rPr>
      </w:pPr>
      <w:r w:rsidRPr="0007157F">
        <w:rPr>
          <w:rFonts w:eastAsia="Times New Roman" w:cstheme="minorHAnsi"/>
        </w:rPr>
        <w:t>Or, you can just see if one of the groups chooses this topic, and you can suggest this article as one potential starting place.</w:t>
      </w:r>
    </w:p>
    <w:p w14:paraId="636022EC" w14:textId="7A28B3AA" w:rsidR="0007157F" w:rsidRPr="0007157F" w:rsidRDefault="0007157F">
      <w:pPr>
        <w:rPr>
          <w:rFonts w:cstheme="minorHAnsi"/>
        </w:rPr>
      </w:pPr>
    </w:p>
    <w:p w14:paraId="06816B3C" w14:textId="77777777" w:rsidR="0007157F" w:rsidRDefault="0007157F"/>
    <w:sectPr w:rsidR="0007157F" w:rsidSect="00D7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604"/>
    <w:multiLevelType w:val="hybridMultilevel"/>
    <w:tmpl w:val="1B8E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12F5"/>
    <w:multiLevelType w:val="hybridMultilevel"/>
    <w:tmpl w:val="C7F23E18"/>
    <w:lvl w:ilvl="0" w:tplc="7EC0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56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AC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6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E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2D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00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43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7F"/>
    <w:rsid w:val="0007157F"/>
    <w:rsid w:val="00532E67"/>
    <w:rsid w:val="007E1E0C"/>
    <w:rsid w:val="00D022F8"/>
    <w:rsid w:val="00D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C894"/>
  <w15:chartTrackingRefBased/>
  <w15:docId w15:val="{BB7216DC-17EA-C64D-BCF3-34A45941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newsforstudents.org/article/why-are-bees-vanishing-pesticides-disease-other-threats" TargetMode="External"/><Relationship Id="rId5" Type="http://schemas.openxmlformats.org/officeDocument/2006/relationships/hyperlink" Target="https://www.ewg.org/childrenshealth/glyphosateincere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Jay</dc:creator>
  <cp:keywords/>
  <dc:description/>
  <cp:lastModifiedBy>Jenny Jay</cp:lastModifiedBy>
  <cp:revision>1</cp:revision>
  <dcterms:created xsi:type="dcterms:W3CDTF">2019-11-11T04:13:00Z</dcterms:created>
  <dcterms:modified xsi:type="dcterms:W3CDTF">2019-11-11T04:25:00Z</dcterms:modified>
</cp:coreProperties>
</file>